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2F091" w14:textId="7675D4C7" w:rsidR="00997AC4" w:rsidRDefault="00767E5D" w:rsidP="006D5EE9">
      <w:pPr>
        <w:rPr>
          <w:rFonts w:cs="Arial"/>
          <w:b/>
          <w:sz w:val="44"/>
          <w:szCs w:val="36"/>
        </w:rPr>
      </w:pPr>
      <w:r>
        <w:rPr>
          <w:rFonts w:cs="Arial"/>
          <w:b/>
          <w:sz w:val="44"/>
          <w:szCs w:val="36"/>
        </w:rPr>
        <w:t>Fair</w:t>
      </w:r>
      <w:r w:rsidR="00997AC4">
        <w:rPr>
          <w:rFonts w:cs="Arial"/>
          <w:b/>
          <w:sz w:val="44"/>
          <w:szCs w:val="36"/>
        </w:rPr>
        <w:t>ly</w:t>
      </w:r>
      <w:r>
        <w:rPr>
          <w:rFonts w:cs="Arial"/>
          <w:b/>
          <w:sz w:val="44"/>
          <w:szCs w:val="36"/>
        </w:rPr>
        <w:t xml:space="preserve"> and Ethically traded</w:t>
      </w:r>
    </w:p>
    <w:p w14:paraId="68C799E1" w14:textId="0F08360A" w:rsidR="00767E5D" w:rsidRPr="00767E5D" w:rsidRDefault="00997AC4" w:rsidP="006D5EE9">
      <w:pPr>
        <w:rPr>
          <w:rFonts w:cs="Arial"/>
          <w:b/>
          <w:sz w:val="44"/>
          <w:szCs w:val="36"/>
        </w:rPr>
      </w:pPr>
      <w:r>
        <w:rPr>
          <w:rFonts w:cs="Arial"/>
          <w:b/>
          <w:sz w:val="44"/>
          <w:szCs w:val="36"/>
        </w:rPr>
        <w:t xml:space="preserve">Worker </w:t>
      </w:r>
      <w:r w:rsidR="004B0D3B">
        <w:rPr>
          <w:rFonts w:cs="Arial"/>
          <w:b/>
          <w:sz w:val="44"/>
          <w:szCs w:val="36"/>
        </w:rPr>
        <w:t>conditions</w:t>
      </w:r>
    </w:p>
    <w:p w14:paraId="298D1EA6" w14:textId="77777777" w:rsidR="004B0D3B" w:rsidRDefault="004B0D3B" w:rsidP="006D5EE9">
      <w:pPr>
        <w:rPr>
          <w:rFonts w:cs="Arial"/>
          <w:b/>
        </w:rPr>
      </w:pPr>
    </w:p>
    <w:sdt>
      <w:sdtPr>
        <w:rPr>
          <w:rFonts w:ascii="Arial" w:eastAsia="Times New Roman" w:hAnsi="Arial" w:cs="Times New Roman"/>
          <w:color w:val="auto"/>
          <w:sz w:val="24"/>
          <w:szCs w:val="20"/>
          <w:lang w:eastAsia="en-US"/>
        </w:rPr>
        <w:id w:val="112336435"/>
        <w:docPartObj>
          <w:docPartGallery w:val="Table of Contents"/>
          <w:docPartUnique/>
        </w:docPartObj>
      </w:sdtPr>
      <w:sdtEndPr>
        <w:rPr>
          <w:b/>
          <w:bCs/>
          <w:szCs w:val="24"/>
        </w:rPr>
      </w:sdtEndPr>
      <w:sdtContent>
        <w:p w14:paraId="27102C37" w14:textId="1A2E7734" w:rsidR="004B0D3B" w:rsidRDefault="004B0D3B">
          <w:pPr>
            <w:pStyle w:val="TOCHeading"/>
          </w:pPr>
          <w:r>
            <w:t>Contents</w:t>
          </w:r>
        </w:p>
        <w:p w14:paraId="2FB69F27" w14:textId="4F4DDE11" w:rsidR="00D962D0" w:rsidRDefault="004B0D3B">
          <w:pPr>
            <w:pStyle w:val="TOC1"/>
            <w:tabs>
              <w:tab w:val="right" w:leader="dot" w:pos="9016"/>
            </w:tabs>
            <w:rPr>
              <w:rFonts w:asciiTheme="minorHAnsi" w:eastAsiaTheme="minorEastAsia" w:hAnsiTheme="minorHAnsi" w:cstheme="minorBidi"/>
              <w:noProof/>
              <w:kern w:val="2"/>
              <w:szCs w:val="24"/>
              <w:lang w:eastAsia="en-GB"/>
              <w14:ligatures w14:val="standardContextual"/>
            </w:rPr>
          </w:pPr>
          <w:r>
            <w:rPr>
              <w:sz w:val="28"/>
              <w:szCs w:val="22"/>
            </w:rPr>
            <w:fldChar w:fldCharType="begin"/>
          </w:r>
          <w:r w:rsidRPr="00D962D0">
            <w:rPr>
              <w:sz w:val="28"/>
              <w:szCs w:val="22"/>
            </w:rPr>
            <w:instrText xml:space="preserve"> TOC \o "1-3" \h \z \u </w:instrText>
          </w:r>
          <w:r>
            <w:rPr>
              <w:sz w:val="28"/>
              <w:szCs w:val="22"/>
            </w:rPr>
            <w:fldChar w:fldCharType="separate"/>
          </w:r>
          <w:hyperlink w:anchor="_Toc187160927" w:history="1">
            <w:r w:rsidR="00D962D0" w:rsidRPr="00D962D0">
              <w:rPr>
                <w:rStyle w:val="Hyperlink"/>
                <w:b/>
                <w:bCs/>
                <w:noProof/>
                <w:sz w:val="28"/>
                <w:szCs w:val="22"/>
              </w:rPr>
              <w:t>Overview</w:t>
            </w:r>
            <w:r w:rsidR="00D962D0">
              <w:rPr>
                <w:noProof/>
                <w:webHidden/>
              </w:rPr>
              <w:tab/>
            </w:r>
            <w:r w:rsidR="00D962D0">
              <w:rPr>
                <w:noProof/>
                <w:webHidden/>
              </w:rPr>
              <w:fldChar w:fldCharType="begin"/>
            </w:r>
            <w:r w:rsidR="00D962D0">
              <w:rPr>
                <w:noProof/>
                <w:webHidden/>
              </w:rPr>
              <w:instrText xml:space="preserve"> PAGEREF _Toc187160927 \h </w:instrText>
            </w:r>
            <w:r w:rsidR="00D962D0">
              <w:rPr>
                <w:noProof/>
                <w:webHidden/>
              </w:rPr>
            </w:r>
            <w:r w:rsidR="00D962D0">
              <w:rPr>
                <w:noProof/>
                <w:webHidden/>
              </w:rPr>
              <w:fldChar w:fldCharType="separate"/>
            </w:r>
            <w:r w:rsidR="00D962D0">
              <w:rPr>
                <w:noProof/>
                <w:webHidden/>
              </w:rPr>
              <w:t>3</w:t>
            </w:r>
            <w:r w:rsidR="00D962D0">
              <w:rPr>
                <w:noProof/>
                <w:webHidden/>
              </w:rPr>
              <w:fldChar w:fldCharType="end"/>
            </w:r>
          </w:hyperlink>
        </w:p>
        <w:p w14:paraId="0C045B4F" w14:textId="2730AA4C"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28" w:history="1">
            <w:r w:rsidRPr="00005603">
              <w:rPr>
                <w:rStyle w:val="Hyperlink"/>
                <w:b/>
                <w:bCs/>
                <w:noProof/>
              </w:rPr>
              <w:t>Description and scope</w:t>
            </w:r>
            <w:r>
              <w:rPr>
                <w:noProof/>
                <w:webHidden/>
              </w:rPr>
              <w:tab/>
            </w:r>
            <w:r>
              <w:rPr>
                <w:noProof/>
                <w:webHidden/>
              </w:rPr>
              <w:fldChar w:fldCharType="begin"/>
            </w:r>
            <w:r>
              <w:rPr>
                <w:noProof/>
                <w:webHidden/>
              </w:rPr>
              <w:instrText xml:space="preserve"> PAGEREF _Toc187160928 \h </w:instrText>
            </w:r>
            <w:r>
              <w:rPr>
                <w:noProof/>
                <w:webHidden/>
              </w:rPr>
            </w:r>
            <w:r>
              <w:rPr>
                <w:noProof/>
                <w:webHidden/>
              </w:rPr>
              <w:fldChar w:fldCharType="separate"/>
            </w:r>
            <w:r>
              <w:rPr>
                <w:noProof/>
                <w:webHidden/>
              </w:rPr>
              <w:t>3</w:t>
            </w:r>
            <w:r>
              <w:rPr>
                <w:noProof/>
                <w:webHidden/>
              </w:rPr>
              <w:fldChar w:fldCharType="end"/>
            </w:r>
          </w:hyperlink>
        </w:p>
        <w:p w14:paraId="1E2FABC2" w14:textId="03B7EA68"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29" w:history="1">
            <w:r w:rsidRPr="00005603">
              <w:rPr>
                <w:rStyle w:val="Hyperlink"/>
                <w:b/>
                <w:bCs/>
                <w:noProof/>
                <w:lang w:val="en"/>
              </w:rPr>
              <w:t>Legal and Policy context</w:t>
            </w:r>
            <w:r>
              <w:rPr>
                <w:noProof/>
                <w:webHidden/>
              </w:rPr>
              <w:tab/>
            </w:r>
            <w:r>
              <w:rPr>
                <w:noProof/>
                <w:webHidden/>
              </w:rPr>
              <w:fldChar w:fldCharType="begin"/>
            </w:r>
            <w:r>
              <w:rPr>
                <w:noProof/>
                <w:webHidden/>
              </w:rPr>
              <w:instrText xml:space="preserve"> PAGEREF _Toc187160929 \h </w:instrText>
            </w:r>
            <w:r>
              <w:rPr>
                <w:noProof/>
                <w:webHidden/>
              </w:rPr>
            </w:r>
            <w:r>
              <w:rPr>
                <w:noProof/>
                <w:webHidden/>
              </w:rPr>
              <w:fldChar w:fldCharType="separate"/>
            </w:r>
            <w:r>
              <w:rPr>
                <w:noProof/>
                <w:webHidden/>
              </w:rPr>
              <w:t>6</w:t>
            </w:r>
            <w:r>
              <w:rPr>
                <w:noProof/>
                <w:webHidden/>
              </w:rPr>
              <w:fldChar w:fldCharType="end"/>
            </w:r>
          </w:hyperlink>
        </w:p>
        <w:p w14:paraId="25DD04F3" w14:textId="61C3BAD0"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0" w:history="1">
            <w:r w:rsidRPr="00D962D0">
              <w:rPr>
                <w:rStyle w:val="Hyperlink"/>
                <w:b/>
                <w:bCs/>
                <w:noProof/>
                <w:sz w:val="28"/>
                <w:szCs w:val="22"/>
              </w:rPr>
              <w:t>Commissioning</w:t>
            </w:r>
            <w:r w:rsidRPr="00005603">
              <w:rPr>
                <w:rStyle w:val="Hyperlink"/>
                <w:b/>
                <w:bCs/>
                <w:noProof/>
              </w:rPr>
              <w:t xml:space="preserve"> </w:t>
            </w:r>
            <w:r w:rsidRPr="00D962D0">
              <w:rPr>
                <w:rStyle w:val="Hyperlink"/>
                <w:b/>
                <w:bCs/>
                <w:noProof/>
                <w:sz w:val="28"/>
                <w:szCs w:val="22"/>
              </w:rPr>
              <w:t>and</w:t>
            </w:r>
            <w:r w:rsidRPr="00005603">
              <w:rPr>
                <w:rStyle w:val="Hyperlink"/>
                <w:b/>
                <w:bCs/>
                <w:noProof/>
              </w:rPr>
              <w:t xml:space="preserve"> </w:t>
            </w:r>
            <w:r w:rsidRPr="00D962D0">
              <w:rPr>
                <w:rStyle w:val="Hyperlink"/>
                <w:b/>
                <w:bCs/>
                <w:noProof/>
                <w:sz w:val="28"/>
                <w:szCs w:val="22"/>
              </w:rPr>
              <w:t>Pre</w:t>
            </w:r>
            <w:r w:rsidRPr="00005603">
              <w:rPr>
                <w:rStyle w:val="Hyperlink"/>
                <w:b/>
                <w:bCs/>
                <w:noProof/>
              </w:rPr>
              <w:t>-</w:t>
            </w:r>
            <w:r w:rsidRPr="00D962D0">
              <w:rPr>
                <w:rStyle w:val="Hyperlink"/>
                <w:b/>
                <w:bCs/>
                <w:noProof/>
                <w:sz w:val="28"/>
                <w:szCs w:val="22"/>
              </w:rPr>
              <w:t>procurement</w:t>
            </w:r>
            <w:r>
              <w:rPr>
                <w:noProof/>
                <w:webHidden/>
              </w:rPr>
              <w:tab/>
            </w:r>
            <w:r>
              <w:rPr>
                <w:noProof/>
                <w:webHidden/>
              </w:rPr>
              <w:fldChar w:fldCharType="begin"/>
            </w:r>
            <w:r>
              <w:rPr>
                <w:noProof/>
                <w:webHidden/>
              </w:rPr>
              <w:instrText xml:space="preserve"> PAGEREF _Toc187160930 \h </w:instrText>
            </w:r>
            <w:r>
              <w:rPr>
                <w:noProof/>
                <w:webHidden/>
              </w:rPr>
            </w:r>
            <w:r>
              <w:rPr>
                <w:noProof/>
                <w:webHidden/>
              </w:rPr>
              <w:fldChar w:fldCharType="separate"/>
            </w:r>
            <w:r>
              <w:rPr>
                <w:noProof/>
                <w:webHidden/>
              </w:rPr>
              <w:t>9</w:t>
            </w:r>
            <w:r>
              <w:rPr>
                <w:noProof/>
                <w:webHidden/>
              </w:rPr>
              <w:fldChar w:fldCharType="end"/>
            </w:r>
          </w:hyperlink>
        </w:p>
        <w:p w14:paraId="2B139F18" w14:textId="24A1263A"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1" w:history="1">
            <w:r w:rsidRPr="00D962D0">
              <w:rPr>
                <w:rStyle w:val="Hyperlink"/>
                <w:b/>
                <w:bCs/>
                <w:noProof/>
                <w:sz w:val="28"/>
                <w:szCs w:val="22"/>
              </w:rPr>
              <w:t>Procurement</w:t>
            </w:r>
            <w:r w:rsidRPr="00005603">
              <w:rPr>
                <w:rStyle w:val="Hyperlink"/>
                <w:b/>
                <w:bCs/>
                <w:noProof/>
              </w:rPr>
              <w:t xml:space="preserve"> </w:t>
            </w:r>
            <w:r w:rsidRPr="00D962D0">
              <w:rPr>
                <w:rStyle w:val="Hyperlink"/>
                <w:b/>
                <w:bCs/>
                <w:noProof/>
                <w:sz w:val="28"/>
                <w:szCs w:val="22"/>
              </w:rPr>
              <w:t>Guidance</w:t>
            </w:r>
            <w:r>
              <w:rPr>
                <w:noProof/>
                <w:webHidden/>
              </w:rPr>
              <w:tab/>
            </w:r>
            <w:r>
              <w:rPr>
                <w:noProof/>
                <w:webHidden/>
              </w:rPr>
              <w:fldChar w:fldCharType="begin"/>
            </w:r>
            <w:r>
              <w:rPr>
                <w:noProof/>
                <w:webHidden/>
              </w:rPr>
              <w:instrText xml:space="preserve"> PAGEREF _Toc187160931 \h </w:instrText>
            </w:r>
            <w:r>
              <w:rPr>
                <w:noProof/>
                <w:webHidden/>
              </w:rPr>
            </w:r>
            <w:r>
              <w:rPr>
                <w:noProof/>
                <w:webHidden/>
              </w:rPr>
              <w:fldChar w:fldCharType="separate"/>
            </w:r>
            <w:r>
              <w:rPr>
                <w:noProof/>
                <w:webHidden/>
              </w:rPr>
              <w:t>9</w:t>
            </w:r>
            <w:r>
              <w:rPr>
                <w:noProof/>
                <w:webHidden/>
              </w:rPr>
              <w:fldChar w:fldCharType="end"/>
            </w:r>
          </w:hyperlink>
        </w:p>
        <w:p w14:paraId="2ACB13C4" w14:textId="3D2E5419"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2" w:history="1">
            <w:r w:rsidRPr="00005603">
              <w:rPr>
                <w:rStyle w:val="Hyperlink"/>
                <w:b/>
                <w:bCs/>
                <w:noProof/>
              </w:rPr>
              <w:t>Pre-contract notification</w:t>
            </w:r>
            <w:r>
              <w:rPr>
                <w:noProof/>
                <w:webHidden/>
              </w:rPr>
              <w:tab/>
            </w:r>
            <w:r>
              <w:rPr>
                <w:noProof/>
                <w:webHidden/>
              </w:rPr>
              <w:fldChar w:fldCharType="begin"/>
            </w:r>
            <w:r>
              <w:rPr>
                <w:noProof/>
                <w:webHidden/>
              </w:rPr>
              <w:instrText xml:space="preserve"> PAGEREF _Toc187160932 \h </w:instrText>
            </w:r>
            <w:r>
              <w:rPr>
                <w:noProof/>
                <w:webHidden/>
              </w:rPr>
            </w:r>
            <w:r>
              <w:rPr>
                <w:noProof/>
                <w:webHidden/>
              </w:rPr>
              <w:fldChar w:fldCharType="separate"/>
            </w:r>
            <w:r>
              <w:rPr>
                <w:noProof/>
                <w:webHidden/>
              </w:rPr>
              <w:t>9</w:t>
            </w:r>
            <w:r>
              <w:rPr>
                <w:noProof/>
                <w:webHidden/>
              </w:rPr>
              <w:fldChar w:fldCharType="end"/>
            </w:r>
          </w:hyperlink>
        </w:p>
        <w:p w14:paraId="4BC21AF2" w14:textId="2614419E"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3" w:history="1">
            <w:r w:rsidRPr="00005603">
              <w:rPr>
                <w:rStyle w:val="Hyperlink"/>
                <w:b/>
                <w:bCs/>
                <w:noProof/>
              </w:rPr>
              <w:t>Supplier selection</w:t>
            </w:r>
            <w:r>
              <w:rPr>
                <w:noProof/>
                <w:webHidden/>
              </w:rPr>
              <w:tab/>
            </w:r>
            <w:r>
              <w:rPr>
                <w:noProof/>
                <w:webHidden/>
              </w:rPr>
              <w:fldChar w:fldCharType="begin"/>
            </w:r>
            <w:r>
              <w:rPr>
                <w:noProof/>
                <w:webHidden/>
              </w:rPr>
              <w:instrText xml:space="preserve"> PAGEREF _Toc187160933 \h </w:instrText>
            </w:r>
            <w:r>
              <w:rPr>
                <w:noProof/>
                <w:webHidden/>
              </w:rPr>
            </w:r>
            <w:r>
              <w:rPr>
                <w:noProof/>
                <w:webHidden/>
              </w:rPr>
              <w:fldChar w:fldCharType="separate"/>
            </w:r>
            <w:r>
              <w:rPr>
                <w:noProof/>
                <w:webHidden/>
              </w:rPr>
              <w:t>9</w:t>
            </w:r>
            <w:r>
              <w:rPr>
                <w:noProof/>
                <w:webHidden/>
              </w:rPr>
              <w:fldChar w:fldCharType="end"/>
            </w:r>
          </w:hyperlink>
        </w:p>
        <w:p w14:paraId="7090A076" w14:textId="654E2DF9"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4" w:history="1">
            <w:r w:rsidRPr="00005603">
              <w:rPr>
                <w:rStyle w:val="Hyperlink"/>
                <w:b/>
                <w:bCs/>
                <w:noProof/>
              </w:rPr>
              <w:t>Specification</w:t>
            </w:r>
            <w:r>
              <w:rPr>
                <w:noProof/>
                <w:webHidden/>
              </w:rPr>
              <w:tab/>
            </w:r>
            <w:r>
              <w:rPr>
                <w:noProof/>
                <w:webHidden/>
              </w:rPr>
              <w:fldChar w:fldCharType="begin"/>
            </w:r>
            <w:r>
              <w:rPr>
                <w:noProof/>
                <w:webHidden/>
              </w:rPr>
              <w:instrText xml:space="preserve"> PAGEREF _Toc187160934 \h </w:instrText>
            </w:r>
            <w:r>
              <w:rPr>
                <w:noProof/>
                <w:webHidden/>
              </w:rPr>
            </w:r>
            <w:r>
              <w:rPr>
                <w:noProof/>
                <w:webHidden/>
              </w:rPr>
              <w:fldChar w:fldCharType="separate"/>
            </w:r>
            <w:r>
              <w:rPr>
                <w:noProof/>
                <w:webHidden/>
              </w:rPr>
              <w:t>10</w:t>
            </w:r>
            <w:r>
              <w:rPr>
                <w:noProof/>
                <w:webHidden/>
              </w:rPr>
              <w:fldChar w:fldCharType="end"/>
            </w:r>
          </w:hyperlink>
        </w:p>
        <w:p w14:paraId="7768B3F1" w14:textId="1792270C"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5" w:history="1">
            <w:r w:rsidRPr="00005603">
              <w:rPr>
                <w:rStyle w:val="Hyperlink"/>
                <w:b/>
                <w:bCs/>
                <w:noProof/>
              </w:rPr>
              <w:t>Evaluation and Award</w:t>
            </w:r>
            <w:r>
              <w:rPr>
                <w:noProof/>
                <w:webHidden/>
              </w:rPr>
              <w:tab/>
            </w:r>
            <w:r>
              <w:rPr>
                <w:noProof/>
                <w:webHidden/>
              </w:rPr>
              <w:fldChar w:fldCharType="begin"/>
            </w:r>
            <w:r>
              <w:rPr>
                <w:noProof/>
                <w:webHidden/>
              </w:rPr>
              <w:instrText xml:space="preserve"> PAGEREF _Toc187160935 \h </w:instrText>
            </w:r>
            <w:r>
              <w:rPr>
                <w:noProof/>
                <w:webHidden/>
              </w:rPr>
            </w:r>
            <w:r>
              <w:rPr>
                <w:noProof/>
                <w:webHidden/>
              </w:rPr>
              <w:fldChar w:fldCharType="separate"/>
            </w:r>
            <w:r>
              <w:rPr>
                <w:noProof/>
                <w:webHidden/>
              </w:rPr>
              <w:t>11</w:t>
            </w:r>
            <w:r>
              <w:rPr>
                <w:noProof/>
                <w:webHidden/>
              </w:rPr>
              <w:fldChar w:fldCharType="end"/>
            </w:r>
          </w:hyperlink>
        </w:p>
        <w:p w14:paraId="06CC261B" w14:textId="5D9B39B1"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6" w:history="1">
            <w:r w:rsidRPr="00005603">
              <w:rPr>
                <w:rStyle w:val="Hyperlink"/>
                <w:b/>
                <w:bCs/>
                <w:noProof/>
              </w:rPr>
              <w:t>Contract and Supplier Management</w:t>
            </w:r>
            <w:r>
              <w:rPr>
                <w:noProof/>
                <w:webHidden/>
              </w:rPr>
              <w:tab/>
            </w:r>
            <w:r>
              <w:rPr>
                <w:noProof/>
                <w:webHidden/>
              </w:rPr>
              <w:fldChar w:fldCharType="begin"/>
            </w:r>
            <w:r>
              <w:rPr>
                <w:noProof/>
                <w:webHidden/>
              </w:rPr>
              <w:instrText xml:space="preserve"> PAGEREF _Toc187160936 \h </w:instrText>
            </w:r>
            <w:r>
              <w:rPr>
                <w:noProof/>
                <w:webHidden/>
              </w:rPr>
            </w:r>
            <w:r>
              <w:rPr>
                <w:noProof/>
                <w:webHidden/>
              </w:rPr>
              <w:fldChar w:fldCharType="separate"/>
            </w:r>
            <w:r>
              <w:rPr>
                <w:noProof/>
                <w:webHidden/>
              </w:rPr>
              <w:t>12</w:t>
            </w:r>
            <w:r>
              <w:rPr>
                <w:noProof/>
                <w:webHidden/>
              </w:rPr>
              <w:fldChar w:fldCharType="end"/>
            </w:r>
          </w:hyperlink>
        </w:p>
        <w:p w14:paraId="60DE8F88" w14:textId="35782518"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7" w:history="1">
            <w:r w:rsidRPr="00D962D0">
              <w:rPr>
                <w:rStyle w:val="Hyperlink"/>
                <w:b/>
                <w:bCs/>
                <w:noProof/>
                <w:sz w:val="28"/>
                <w:szCs w:val="22"/>
              </w:rPr>
              <w:t>Annex</w:t>
            </w:r>
            <w:r w:rsidRPr="00005603">
              <w:rPr>
                <w:rStyle w:val="Hyperlink"/>
                <w:b/>
                <w:bCs/>
                <w:noProof/>
              </w:rPr>
              <w:t xml:space="preserve"> – </w:t>
            </w:r>
            <w:r w:rsidRPr="00D962D0">
              <w:rPr>
                <w:rStyle w:val="Hyperlink"/>
                <w:b/>
                <w:bCs/>
                <w:noProof/>
                <w:sz w:val="28"/>
                <w:szCs w:val="22"/>
              </w:rPr>
              <w:t>Example</w:t>
            </w:r>
            <w:r w:rsidRPr="00005603">
              <w:rPr>
                <w:rStyle w:val="Hyperlink"/>
                <w:b/>
                <w:bCs/>
                <w:noProof/>
              </w:rPr>
              <w:t xml:space="preserve"> </w:t>
            </w:r>
            <w:r w:rsidRPr="00D962D0">
              <w:rPr>
                <w:rStyle w:val="Hyperlink"/>
                <w:b/>
                <w:bCs/>
                <w:noProof/>
                <w:sz w:val="28"/>
                <w:szCs w:val="22"/>
              </w:rPr>
              <w:t>procurement</w:t>
            </w:r>
            <w:r w:rsidRPr="00005603">
              <w:rPr>
                <w:rStyle w:val="Hyperlink"/>
                <w:b/>
                <w:bCs/>
                <w:noProof/>
              </w:rPr>
              <w:t xml:space="preserve"> </w:t>
            </w:r>
            <w:r w:rsidRPr="00D962D0">
              <w:rPr>
                <w:rStyle w:val="Hyperlink"/>
                <w:b/>
                <w:bCs/>
                <w:noProof/>
                <w:sz w:val="28"/>
                <w:szCs w:val="22"/>
              </w:rPr>
              <w:t>clauses</w:t>
            </w:r>
            <w:r w:rsidRPr="00005603">
              <w:rPr>
                <w:rStyle w:val="Hyperlink"/>
                <w:b/>
                <w:bCs/>
                <w:noProof/>
              </w:rPr>
              <w:t xml:space="preserve"> </w:t>
            </w:r>
            <w:r w:rsidRPr="00D962D0">
              <w:rPr>
                <w:rStyle w:val="Hyperlink"/>
                <w:b/>
                <w:bCs/>
                <w:noProof/>
                <w:sz w:val="28"/>
                <w:szCs w:val="22"/>
              </w:rPr>
              <w:t>and</w:t>
            </w:r>
            <w:r w:rsidRPr="00005603">
              <w:rPr>
                <w:rStyle w:val="Hyperlink"/>
                <w:b/>
                <w:bCs/>
                <w:noProof/>
              </w:rPr>
              <w:t xml:space="preserve"> </w:t>
            </w:r>
            <w:r w:rsidRPr="00D962D0">
              <w:rPr>
                <w:rStyle w:val="Hyperlink"/>
                <w:b/>
                <w:bCs/>
                <w:noProof/>
                <w:sz w:val="28"/>
                <w:szCs w:val="22"/>
              </w:rPr>
              <w:t>KPIs</w:t>
            </w:r>
            <w:r>
              <w:rPr>
                <w:noProof/>
                <w:webHidden/>
              </w:rPr>
              <w:tab/>
            </w:r>
            <w:r>
              <w:rPr>
                <w:noProof/>
                <w:webHidden/>
              </w:rPr>
              <w:fldChar w:fldCharType="begin"/>
            </w:r>
            <w:r>
              <w:rPr>
                <w:noProof/>
                <w:webHidden/>
              </w:rPr>
              <w:instrText xml:space="preserve"> PAGEREF _Toc187160937 \h </w:instrText>
            </w:r>
            <w:r>
              <w:rPr>
                <w:noProof/>
                <w:webHidden/>
              </w:rPr>
            </w:r>
            <w:r>
              <w:rPr>
                <w:noProof/>
                <w:webHidden/>
              </w:rPr>
              <w:fldChar w:fldCharType="separate"/>
            </w:r>
            <w:r>
              <w:rPr>
                <w:noProof/>
                <w:webHidden/>
              </w:rPr>
              <w:t>14</w:t>
            </w:r>
            <w:r>
              <w:rPr>
                <w:noProof/>
                <w:webHidden/>
              </w:rPr>
              <w:fldChar w:fldCharType="end"/>
            </w:r>
          </w:hyperlink>
        </w:p>
        <w:p w14:paraId="55353750" w14:textId="3A350EAD"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8" w:history="1">
            <w:r w:rsidRPr="00005603">
              <w:rPr>
                <w:rStyle w:val="Hyperlink"/>
                <w:b/>
                <w:bCs/>
                <w:noProof/>
              </w:rPr>
              <w:t>Pre-contract Notification</w:t>
            </w:r>
            <w:r>
              <w:rPr>
                <w:noProof/>
                <w:webHidden/>
              </w:rPr>
              <w:tab/>
            </w:r>
            <w:r>
              <w:rPr>
                <w:noProof/>
                <w:webHidden/>
              </w:rPr>
              <w:fldChar w:fldCharType="begin"/>
            </w:r>
            <w:r>
              <w:rPr>
                <w:noProof/>
                <w:webHidden/>
              </w:rPr>
              <w:instrText xml:space="preserve"> PAGEREF _Toc187160938 \h </w:instrText>
            </w:r>
            <w:r>
              <w:rPr>
                <w:noProof/>
                <w:webHidden/>
              </w:rPr>
            </w:r>
            <w:r>
              <w:rPr>
                <w:noProof/>
                <w:webHidden/>
              </w:rPr>
              <w:fldChar w:fldCharType="separate"/>
            </w:r>
            <w:r>
              <w:rPr>
                <w:noProof/>
                <w:webHidden/>
              </w:rPr>
              <w:t>14</w:t>
            </w:r>
            <w:r>
              <w:rPr>
                <w:noProof/>
                <w:webHidden/>
              </w:rPr>
              <w:fldChar w:fldCharType="end"/>
            </w:r>
          </w:hyperlink>
        </w:p>
        <w:p w14:paraId="7597C8E8" w14:textId="12FB87AE"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39" w:history="1">
            <w:r w:rsidRPr="00005603">
              <w:rPr>
                <w:rStyle w:val="Hyperlink"/>
                <w:b/>
                <w:bCs/>
                <w:noProof/>
              </w:rPr>
              <w:t>Supplier selection</w:t>
            </w:r>
            <w:r>
              <w:rPr>
                <w:noProof/>
                <w:webHidden/>
              </w:rPr>
              <w:tab/>
            </w:r>
            <w:r>
              <w:rPr>
                <w:noProof/>
                <w:webHidden/>
              </w:rPr>
              <w:fldChar w:fldCharType="begin"/>
            </w:r>
            <w:r>
              <w:rPr>
                <w:noProof/>
                <w:webHidden/>
              </w:rPr>
              <w:instrText xml:space="preserve"> PAGEREF _Toc187160939 \h </w:instrText>
            </w:r>
            <w:r>
              <w:rPr>
                <w:noProof/>
                <w:webHidden/>
              </w:rPr>
            </w:r>
            <w:r>
              <w:rPr>
                <w:noProof/>
                <w:webHidden/>
              </w:rPr>
              <w:fldChar w:fldCharType="separate"/>
            </w:r>
            <w:r>
              <w:rPr>
                <w:noProof/>
                <w:webHidden/>
              </w:rPr>
              <w:t>14</w:t>
            </w:r>
            <w:r>
              <w:rPr>
                <w:noProof/>
                <w:webHidden/>
              </w:rPr>
              <w:fldChar w:fldCharType="end"/>
            </w:r>
          </w:hyperlink>
        </w:p>
        <w:p w14:paraId="5B036C1C" w14:textId="3DDD1211"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40" w:history="1">
            <w:r w:rsidRPr="00005603">
              <w:rPr>
                <w:rStyle w:val="Hyperlink"/>
                <w:b/>
                <w:bCs/>
                <w:noProof/>
              </w:rPr>
              <w:t>Specification</w:t>
            </w:r>
            <w:r>
              <w:rPr>
                <w:noProof/>
                <w:webHidden/>
              </w:rPr>
              <w:tab/>
            </w:r>
            <w:r>
              <w:rPr>
                <w:noProof/>
                <w:webHidden/>
              </w:rPr>
              <w:fldChar w:fldCharType="begin"/>
            </w:r>
            <w:r>
              <w:rPr>
                <w:noProof/>
                <w:webHidden/>
              </w:rPr>
              <w:instrText xml:space="preserve"> PAGEREF _Toc187160940 \h </w:instrText>
            </w:r>
            <w:r>
              <w:rPr>
                <w:noProof/>
                <w:webHidden/>
              </w:rPr>
            </w:r>
            <w:r>
              <w:rPr>
                <w:noProof/>
                <w:webHidden/>
              </w:rPr>
              <w:fldChar w:fldCharType="separate"/>
            </w:r>
            <w:r>
              <w:rPr>
                <w:noProof/>
                <w:webHidden/>
              </w:rPr>
              <w:t>15</w:t>
            </w:r>
            <w:r>
              <w:rPr>
                <w:noProof/>
                <w:webHidden/>
              </w:rPr>
              <w:fldChar w:fldCharType="end"/>
            </w:r>
          </w:hyperlink>
        </w:p>
        <w:p w14:paraId="2D574384" w14:textId="442CC8F7" w:rsidR="00D962D0" w:rsidRDefault="00D962D0">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187160941" w:history="1">
            <w:r w:rsidRPr="00005603">
              <w:rPr>
                <w:rStyle w:val="Hyperlink"/>
                <w:b/>
                <w:bCs/>
                <w:noProof/>
              </w:rPr>
              <w:t>Evaluation and Award</w:t>
            </w:r>
            <w:r>
              <w:rPr>
                <w:noProof/>
                <w:webHidden/>
              </w:rPr>
              <w:tab/>
            </w:r>
            <w:r>
              <w:rPr>
                <w:noProof/>
                <w:webHidden/>
              </w:rPr>
              <w:fldChar w:fldCharType="begin"/>
            </w:r>
            <w:r>
              <w:rPr>
                <w:noProof/>
                <w:webHidden/>
              </w:rPr>
              <w:instrText xml:space="preserve"> PAGEREF _Toc187160941 \h </w:instrText>
            </w:r>
            <w:r>
              <w:rPr>
                <w:noProof/>
                <w:webHidden/>
              </w:rPr>
            </w:r>
            <w:r>
              <w:rPr>
                <w:noProof/>
                <w:webHidden/>
              </w:rPr>
              <w:fldChar w:fldCharType="separate"/>
            </w:r>
            <w:r>
              <w:rPr>
                <w:noProof/>
                <w:webHidden/>
              </w:rPr>
              <w:t>15</w:t>
            </w:r>
            <w:r>
              <w:rPr>
                <w:noProof/>
                <w:webHidden/>
              </w:rPr>
              <w:fldChar w:fldCharType="end"/>
            </w:r>
          </w:hyperlink>
        </w:p>
        <w:p w14:paraId="327CF8FF" w14:textId="07C5F486" w:rsidR="004B0D3B" w:rsidRDefault="004B0D3B">
          <w:r>
            <w:rPr>
              <w:b/>
              <w:bCs/>
            </w:rPr>
            <w:fldChar w:fldCharType="end"/>
          </w:r>
        </w:p>
      </w:sdtContent>
    </w:sdt>
    <w:p w14:paraId="415E483C" w14:textId="490DD508" w:rsidR="00997AC4" w:rsidRDefault="00997AC4">
      <w:pPr>
        <w:rPr>
          <w:rFonts w:cs="Arial"/>
          <w:b/>
        </w:rPr>
      </w:pPr>
      <w:r>
        <w:rPr>
          <w:rFonts w:cs="Arial"/>
          <w:b/>
        </w:rPr>
        <w:br w:type="page"/>
      </w:r>
    </w:p>
    <w:p w14:paraId="24059C56" w14:textId="68E88098" w:rsidR="00FA16F4" w:rsidRPr="00997AC4" w:rsidRDefault="00FA16F4" w:rsidP="000954EB">
      <w:pPr>
        <w:pStyle w:val="Heading1"/>
        <w:numPr>
          <w:ilvl w:val="0"/>
          <w:numId w:val="0"/>
        </w:numPr>
        <w:rPr>
          <w:b/>
          <w:bCs/>
        </w:rPr>
      </w:pPr>
      <w:bookmarkStart w:id="0" w:name="_Toc187160927"/>
      <w:r w:rsidRPr="00997AC4">
        <w:rPr>
          <w:b/>
          <w:bCs/>
        </w:rPr>
        <w:lastRenderedPageBreak/>
        <w:t>Overview</w:t>
      </w:r>
      <w:bookmarkEnd w:id="0"/>
    </w:p>
    <w:p w14:paraId="2DEBC8AF" w14:textId="77777777" w:rsidR="00D92A1E" w:rsidRPr="00D92A1E" w:rsidRDefault="00D92A1E" w:rsidP="00D92A1E">
      <w:pPr>
        <w:rPr>
          <w:u w:val="single"/>
        </w:rPr>
      </w:pPr>
    </w:p>
    <w:p w14:paraId="70C675CD" w14:textId="77777777" w:rsidR="00FA16F4" w:rsidRPr="000618FB" w:rsidRDefault="00FA16F4" w:rsidP="000618FB">
      <w:pPr>
        <w:pStyle w:val="Heading1"/>
        <w:numPr>
          <w:ilvl w:val="0"/>
          <w:numId w:val="0"/>
        </w:numPr>
        <w:rPr>
          <w:b/>
          <w:bCs/>
          <w:u w:val="single"/>
        </w:rPr>
      </w:pPr>
      <w:bookmarkStart w:id="1" w:name="_Toc187160928"/>
      <w:r w:rsidRPr="000618FB">
        <w:rPr>
          <w:b/>
          <w:bCs/>
          <w:u w:val="single"/>
        </w:rPr>
        <w:t>Description and scope</w:t>
      </w:r>
      <w:bookmarkEnd w:id="1"/>
    </w:p>
    <w:p w14:paraId="4C9263AA" w14:textId="77777777" w:rsidR="00F4490F" w:rsidRPr="00F4490F" w:rsidRDefault="00F4490F" w:rsidP="00F4490F"/>
    <w:p w14:paraId="6416DDA7" w14:textId="6C90241E" w:rsidR="00E4020F" w:rsidRPr="00F05BB0" w:rsidRDefault="00E4020F" w:rsidP="4D58B4C5">
      <w:pPr>
        <w:spacing w:line="315" w:lineRule="atLeast"/>
        <w:textAlignment w:val="top"/>
        <w:rPr>
          <w:rFonts w:cs="Arial"/>
          <w:lang w:val="en-US" w:eastAsia="en-GB"/>
        </w:rPr>
      </w:pPr>
      <w:r w:rsidRPr="00F05BB0">
        <w:rPr>
          <w:lang w:val="en"/>
        </w:rPr>
        <w:t>This guidance is concerned with the procurement of products, services and works, where there may be concerns regarding human rights, working conditions and worker exploitation in the supply chain.</w:t>
      </w:r>
    </w:p>
    <w:p w14:paraId="488A11D4" w14:textId="77777777" w:rsidR="000B02E6" w:rsidRPr="00E4020F" w:rsidRDefault="000B02E6" w:rsidP="000B02E6">
      <w:pPr>
        <w:spacing w:line="315" w:lineRule="atLeast"/>
        <w:textAlignment w:val="top"/>
        <w:rPr>
          <w:rFonts w:cs="Arial"/>
          <w:szCs w:val="24"/>
          <w:lang w:val="en" w:eastAsia="en-GB"/>
        </w:rPr>
      </w:pPr>
    </w:p>
    <w:p w14:paraId="5C423053" w14:textId="3AD279F0" w:rsidR="00E4020F" w:rsidRDefault="00E4020F" w:rsidP="000B02E6">
      <w:pPr>
        <w:spacing w:line="315" w:lineRule="atLeast"/>
        <w:textAlignment w:val="top"/>
        <w:rPr>
          <w:rFonts w:cs="Arial"/>
          <w:szCs w:val="24"/>
          <w:lang w:val="en" w:eastAsia="en-GB"/>
        </w:rPr>
      </w:pPr>
      <w:r w:rsidRPr="00E4020F">
        <w:rPr>
          <w:rFonts w:cs="Arial"/>
          <w:szCs w:val="24"/>
          <w:lang w:val="en" w:eastAsia="en-GB"/>
        </w:rPr>
        <w:t xml:space="preserve">Its focus is on </w:t>
      </w:r>
      <w:r w:rsidR="00F4490F" w:rsidRPr="00E4020F">
        <w:rPr>
          <w:rFonts w:cs="Arial"/>
          <w:szCs w:val="24"/>
          <w:lang w:val="en" w:eastAsia="en-GB"/>
        </w:rPr>
        <w:t>behavior</w:t>
      </w:r>
      <w:r w:rsidRPr="00E4020F">
        <w:rPr>
          <w:rFonts w:cs="Arial"/>
          <w:szCs w:val="24"/>
          <w:lang w:val="en" w:eastAsia="en-GB"/>
        </w:rPr>
        <w:t xml:space="preserve"> that is exploitative and concentrates on circumstances where human rights may be infringed.</w:t>
      </w:r>
    </w:p>
    <w:p w14:paraId="785217C3" w14:textId="77777777" w:rsidR="000B02E6" w:rsidRPr="00E4020F" w:rsidRDefault="000B02E6" w:rsidP="000B02E6">
      <w:pPr>
        <w:spacing w:line="315" w:lineRule="atLeast"/>
        <w:textAlignment w:val="top"/>
        <w:rPr>
          <w:rFonts w:cs="Arial"/>
          <w:szCs w:val="24"/>
          <w:lang w:val="en" w:eastAsia="en-GB"/>
        </w:rPr>
      </w:pPr>
    </w:p>
    <w:p w14:paraId="07BA12EA" w14:textId="68430B35" w:rsidR="003357BD" w:rsidRPr="003357BD" w:rsidRDefault="00E4020F" w:rsidP="003357BD">
      <w:pPr>
        <w:pStyle w:val="NoSpacing"/>
        <w:shd w:val="clear" w:color="auto" w:fill="FFFFFF"/>
        <w:spacing w:after="150"/>
        <w:rPr>
          <w:rFonts w:cs="Arial"/>
          <w:color w:val="333333"/>
          <w:szCs w:val="24"/>
          <w:lang w:eastAsia="en-GB"/>
        </w:rPr>
      </w:pPr>
      <w:r w:rsidRPr="00E4020F">
        <w:rPr>
          <w:rFonts w:cs="Arial"/>
          <w:szCs w:val="24"/>
          <w:lang w:val="en" w:eastAsia="en-GB"/>
        </w:rPr>
        <w:t xml:space="preserve">It is part of a series of guides which support the sustainable procurement duty tools to help public sector </w:t>
      </w:r>
      <w:r w:rsidR="00BA456F" w:rsidRPr="00E4020F">
        <w:rPr>
          <w:rFonts w:cs="Arial"/>
          <w:szCs w:val="24"/>
          <w:lang w:val="en" w:eastAsia="en-GB"/>
        </w:rPr>
        <w:t>organi</w:t>
      </w:r>
      <w:r w:rsidR="00BA456F">
        <w:rPr>
          <w:rFonts w:cs="Arial"/>
          <w:szCs w:val="24"/>
          <w:lang w:val="en" w:eastAsia="en-GB"/>
        </w:rPr>
        <w:t>z</w:t>
      </w:r>
      <w:r w:rsidR="00BA456F" w:rsidRPr="00E4020F">
        <w:rPr>
          <w:rFonts w:cs="Arial"/>
          <w:szCs w:val="24"/>
          <w:lang w:val="en" w:eastAsia="en-GB"/>
        </w:rPr>
        <w:t>ations</w:t>
      </w:r>
      <w:r w:rsidRPr="00E4020F">
        <w:rPr>
          <w:rFonts w:cs="Arial"/>
          <w:szCs w:val="24"/>
          <w:lang w:val="en" w:eastAsia="en-GB"/>
        </w:rPr>
        <w:t xml:space="preserve"> embed sustainability into their procurement </w:t>
      </w:r>
      <w:r w:rsidRPr="003357BD">
        <w:rPr>
          <w:rFonts w:cs="Arial"/>
          <w:szCs w:val="24"/>
          <w:lang w:val="en" w:eastAsia="en-GB"/>
        </w:rPr>
        <w:t>processes.</w:t>
      </w:r>
      <w:r w:rsidR="003357BD" w:rsidRPr="003357BD">
        <w:rPr>
          <w:rFonts w:cs="Arial"/>
          <w:szCs w:val="24"/>
          <w:lang w:val="en" w:eastAsia="en-GB"/>
        </w:rPr>
        <w:t xml:space="preserve"> </w:t>
      </w:r>
      <w:r w:rsidR="003357BD" w:rsidRPr="003357BD">
        <w:rPr>
          <w:rFonts w:cs="Arial"/>
          <w:color w:val="333333"/>
          <w:szCs w:val="24"/>
          <w:shd w:val="clear" w:color="auto" w:fill="FFFFFF"/>
        </w:rPr>
        <w:t>Separate guidance on how to address equality matters for the workforce engaged on the contract, as part of a bidders approach to fair work practices is available, see the </w:t>
      </w:r>
      <w:hyperlink r:id="rId12" w:tgtFrame="_blank" w:history="1">
        <w:r w:rsidR="003357BD" w:rsidRPr="003357BD">
          <w:rPr>
            <w:rStyle w:val="Hyperlink"/>
            <w:rFonts w:cs="Arial"/>
            <w:color w:val="347AB7"/>
            <w:szCs w:val="24"/>
            <w:shd w:val="clear" w:color="auto" w:fill="FFFFFF"/>
          </w:rPr>
          <w:t>Fair work practices guidance</w:t>
        </w:r>
      </w:hyperlink>
      <w:r w:rsidR="006535BA">
        <w:rPr>
          <w:rFonts w:cs="Arial"/>
          <w:szCs w:val="24"/>
        </w:rPr>
        <w:t>.</w:t>
      </w:r>
      <w:r w:rsidR="003357BD" w:rsidRPr="003357BD">
        <w:rPr>
          <w:rFonts w:cs="Arial"/>
          <w:color w:val="333333"/>
          <w:szCs w:val="24"/>
          <w:shd w:val="clear" w:color="auto" w:fill="FFFFFF"/>
        </w:rPr>
        <w:t> </w:t>
      </w:r>
      <w:r w:rsidR="003357BD" w:rsidRPr="003357BD">
        <w:rPr>
          <w:rFonts w:cs="Arial"/>
          <w:color w:val="333333"/>
          <w:szCs w:val="24"/>
          <w:shd w:val="clear" w:color="auto" w:fill="FFFFFF"/>
          <w:lang w:eastAsia="en-GB"/>
        </w:rPr>
        <w:t>Other socio-economic guides including </w:t>
      </w:r>
      <w:hyperlink r:id="rId13" w:tgtFrame="_blank" w:history="1">
        <w:r w:rsidR="003357BD" w:rsidRPr="003357BD">
          <w:rPr>
            <w:rFonts w:cs="Arial"/>
            <w:color w:val="347AB7"/>
            <w:szCs w:val="24"/>
            <w:u w:val="single"/>
            <w:shd w:val="clear" w:color="auto" w:fill="FFFFFF"/>
            <w:lang w:eastAsia="en-GB"/>
          </w:rPr>
          <w:t>Equality</w:t>
        </w:r>
      </w:hyperlink>
      <w:r w:rsidR="003357BD" w:rsidRPr="003357BD">
        <w:rPr>
          <w:rFonts w:cs="Arial"/>
          <w:color w:val="333333"/>
          <w:szCs w:val="24"/>
          <w:lang w:eastAsia="en-GB"/>
        </w:rPr>
        <w:t xml:space="preserve"> </w:t>
      </w:r>
      <w:r w:rsidR="003357BD" w:rsidRPr="003357BD">
        <w:rPr>
          <w:rFonts w:cs="Arial"/>
          <w:color w:val="333333"/>
          <w:szCs w:val="24"/>
          <w:shd w:val="clear" w:color="auto" w:fill="FFFFFF"/>
          <w:lang w:eastAsia="en-GB"/>
        </w:rPr>
        <w:t>and</w:t>
      </w:r>
      <w:r w:rsidR="003357BD" w:rsidRPr="003357BD">
        <w:rPr>
          <w:rFonts w:cs="Arial"/>
          <w:color w:val="333333"/>
          <w:szCs w:val="24"/>
          <w:lang w:eastAsia="en-GB"/>
        </w:rPr>
        <w:t> </w:t>
      </w:r>
      <w:hyperlink r:id="rId14" w:tgtFrame="_blank" w:history="1">
        <w:r w:rsidR="003357BD" w:rsidRPr="003357BD">
          <w:rPr>
            <w:rFonts w:cs="Arial"/>
            <w:color w:val="347AB7"/>
            <w:szCs w:val="24"/>
            <w:u w:val="single"/>
            <w:lang w:eastAsia="en-GB"/>
          </w:rPr>
          <w:t>Security and Crime</w:t>
        </w:r>
      </w:hyperlink>
      <w:r w:rsidR="003357BD" w:rsidRPr="003357BD">
        <w:rPr>
          <w:rFonts w:cs="Arial"/>
          <w:color w:val="333333"/>
          <w:szCs w:val="24"/>
          <w:lang w:eastAsia="en-GB"/>
        </w:rPr>
        <w:t> may also be relevant.</w:t>
      </w:r>
      <w:r w:rsidR="003357BD" w:rsidRPr="003357BD">
        <w:rPr>
          <w:rFonts w:cs="Arial"/>
          <w:color w:val="333333"/>
          <w:szCs w:val="24"/>
          <w:shd w:val="clear" w:color="auto" w:fill="FFFFFF"/>
          <w:lang w:eastAsia="en-GB"/>
        </w:rPr>
        <w:t> These are available on the Sustainable Procurement Tools.</w:t>
      </w:r>
    </w:p>
    <w:p w14:paraId="661E15F7" w14:textId="77777777" w:rsidR="000B02E6" w:rsidRPr="00E4020F" w:rsidRDefault="000B02E6" w:rsidP="000B02E6">
      <w:pPr>
        <w:spacing w:line="315" w:lineRule="atLeast"/>
        <w:textAlignment w:val="top"/>
        <w:rPr>
          <w:rFonts w:cs="Arial"/>
          <w:szCs w:val="24"/>
          <w:lang w:val="en" w:eastAsia="en-GB"/>
        </w:rPr>
      </w:pPr>
    </w:p>
    <w:p w14:paraId="5343DBF7" w14:textId="5400C599" w:rsidR="006D5EE9" w:rsidRDefault="00E4020F" w:rsidP="006D5EE9">
      <w:pPr>
        <w:rPr>
          <w:b/>
        </w:rPr>
      </w:pPr>
      <w:r w:rsidRPr="00E4020F">
        <w:rPr>
          <w:b/>
        </w:rPr>
        <w:t>Description of risk/opportunity</w:t>
      </w:r>
    </w:p>
    <w:p w14:paraId="0EE4B7E6" w14:textId="4ACC6D09" w:rsidR="00E4020F" w:rsidRPr="00E4020F" w:rsidRDefault="00E4020F" w:rsidP="00E4020F">
      <w:pPr>
        <w:pStyle w:val="ListParagraph"/>
        <w:numPr>
          <w:ilvl w:val="0"/>
          <w:numId w:val="19"/>
        </w:numPr>
        <w:rPr>
          <w:rFonts w:cs="Arial"/>
          <w:color w:val="000000"/>
          <w:kern w:val="24"/>
          <w:szCs w:val="24"/>
          <w:lang w:eastAsia="en-GB"/>
        </w:rPr>
      </w:pPr>
      <w:r w:rsidRPr="00E4020F">
        <w:rPr>
          <w:rFonts w:cs="Arial"/>
          <w:color w:val="000000"/>
          <w:kern w:val="24"/>
          <w:szCs w:val="24"/>
          <w:lang w:eastAsia="en-GB"/>
        </w:rPr>
        <w:t>Are there potential concerns about human rights and worker conditions / exploitation anywhere within the supply chain? (supply chains can be local, regional or global)</w:t>
      </w:r>
    </w:p>
    <w:p w14:paraId="776FB131" w14:textId="77777777" w:rsidR="00E4020F" w:rsidRPr="00542C0D" w:rsidRDefault="00E4020F" w:rsidP="00E4020F">
      <w:pPr>
        <w:rPr>
          <w:rFonts w:cs="Arial"/>
          <w:color w:val="000000"/>
          <w:kern w:val="24"/>
          <w:szCs w:val="24"/>
          <w:lang w:eastAsia="en-GB"/>
        </w:rPr>
      </w:pPr>
    </w:p>
    <w:p w14:paraId="3CA95546" w14:textId="387F3DDB" w:rsidR="00E4020F" w:rsidRPr="007E51E8" w:rsidRDefault="00E4020F" w:rsidP="00E4020F">
      <w:pPr>
        <w:pStyle w:val="ListParagraph"/>
        <w:numPr>
          <w:ilvl w:val="0"/>
          <w:numId w:val="19"/>
        </w:numPr>
      </w:pPr>
      <w:r w:rsidRPr="00E4020F">
        <w:rPr>
          <w:rFonts w:cs="Arial"/>
          <w:color w:val="000000"/>
          <w:kern w:val="24"/>
          <w:szCs w:val="24"/>
          <w:lang w:eastAsia="en-GB"/>
        </w:rPr>
        <w:t>Are there potential opportunities to mitigate human rights risks and prevent worker exploitation within the supply chain by working with the market?</w:t>
      </w:r>
    </w:p>
    <w:p w14:paraId="4BD0B071" w14:textId="77777777" w:rsidR="00577623" w:rsidRDefault="00577623" w:rsidP="007E51E8">
      <w:pPr>
        <w:pStyle w:val="ListParagraph"/>
      </w:pPr>
    </w:p>
    <w:p w14:paraId="16DA3284" w14:textId="12CA0C4A" w:rsidR="00577623" w:rsidRPr="00E4020F" w:rsidRDefault="00577623" w:rsidP="00E4020F">
      <w:pPr>
        <w:pStyle w:val="ListParagraph"/>
        <w:numPr>
          <w:ilvl w:val="0"/>
          <w:numId w:val="19"/>
        </w:numPr>
      </w:pPr>
      <w:r>
        <w:t xml:space="preserve">Are there potential opportunities to support global social, economic and environmental wellbeing through your </w:t>
      </w:r>
      <w:r w:rsidR="00F05BB0">
        <w:t>procurement</w:t>
      </w:r>
      <w:r>
        <w:t xml:space="preserve"> choices?</w:t>
      </w:r>
    </w:p>
    <w:p w14:paraId="0474D9DF" w14:textId="63701E85" w:rsidR="00E4020F" w:rsidRDefault="00E4020F" w:rsidP="00E4020F">
      <w:pPr>
        <w:pStyle w:val="ListParagraph"/>
        <w:ind w:left="0"/>
      </w:pPr>
    </w:p>
    <w:p w14:paraId="1B35152D" w14:textId="11D6F54A" w:rsidR="00E4020F" w:rsidRDefault="00E4020F" w:rsidP="006D5EE9">
      <w:pPr>
        <w:rPr>
          <w:b/>
        </w:rPr>
      </w:pPr>
      <w:r w:rsidRPr="00E4020F">
        <w:rPr>
          <w:b/>
        </w:rPr>
        <w:t>Examples</w:t>
      </w:r>
    </w:p>
    <w:p w14:paraId="6369E700" w14:textId="77777777" w:rsidR="00997AC4" w:rsidRDefault="00997AC4" w:rsidP="00E4020F">
      <w:pPr>
        <w:rPr>
          <w:rFonts w:cs="Arial"/>
          <w:color w:val="000000"/>
          <w:kern w:val="24"/>
          <w:szCs w:val="24"/>
          <w:lang w:eastAsia="en-GB"/>
        </w:rPr>
      </w:pPr>
    </w:p>
    <w:p w14:paraId="3E9AA8C7" w14:textId="0FCA4CFE" w:rsidR="00E4020F" w:rsidRPr="00997AC4" w:rsidRDefault="00E4020F" w:rsidP="00E4020F">
      <w:pPr>
        <w:rPr>
          <w:rFonts w:cs="Arial"/>
          <w:szCs w:val="24"/>
          <w:lang w:eastAsia="en-GB"/>
        </w:rPr>
      </w:pPr>
      <w:r w:rsidRPr="00997AC4">
        <w:rPr>
          <w:rFonts w:cs="Arial"/>
          <w:color w:val="000000"/>
          <w:kern w:val="24"/>
          <w:szCs w:val="24"/>
          <w:lang w:eastAsia="en-GB"/>
        </w:rPr>
        <w:t xml:space="preserve">Concerns regarding compliance with </w:t>
      </w:r>
      <w:r w:rsidR="00997AC4" w:rsidRPr="00997AC4">
        <w:rPr>
          <w:rFonts w:cs="Arial"/>
          <w:color w:val="333333"/>
          <w:szCs w:val="24"/>
          <w:shd w:val="clear" w:color="auto" w:fill="FFFFFF"/>
        </w:rPr>
        <w:t>International Labour Organization (</w:t>
      </w:r>
      <w:r w:rsidRPr="00997AC4">
        <w:rPr>
          <w:rFonts w:cs="Arial"/>
          <w:color w:val="000000"/>
          <w:kern w:val="24"/>
          <w:szCs w:val="24"/>
          <w:lang w:eastAsia="en-GB"/>
        </w:rPr>
        <w:t>ILO</w:t>
      </w:r>
      <w:r w:rsidR="00997AC4" w:rsidRPr="00997AC4">
        <w:rPr>
          <w:rFonts w:cs="Arial"/>
          <w:color w:val="000000"/>
          <w:kern w:val="24"/>
          <w:szCs w:val="24"/>
          <w:lang w:eastAsia="en-GB"/>
        </w:rPr>
        <w:t>)</w:t>
      </w:r>
      <w:r w:rsidRPr="00780DEE">
        <w:rPr>
          <w:rFonts w:cs="Arial"/>
          <w:color w:val="000000"/>
          <w:kern w:val="24"/>
          <w:szCs w:val="24"/>
          <w:lang w:eastAsia="en-GB"/>
        </w:rPr>
        <w:t xml:space="preserve"> Conventions or conditions where human rights may be infringed or conditions that could foster exploitation might include:</w:t>
      </w:r>
    </w:p>
    <w:p w14:paraId="4E49B029" w14:textId="77777777" w:rsidR="00E4020F" w:rsidRPr="00CC436F" w:rsidRDefault="00E4020F" w:rsidP="00E4020F">
      <w:pPr>
        <w:numPr>
          <w:ilvl w:val="0"/>
          <w:numId w:val="14"/>
        </w:numPr>
        <w:contextualSpacing/>
        <w:rPr>
          <w:rFonts w:cs="Arial"/>
          <w:szCs w:val="36"/>
          <w:lang w:eastAsia="en-GB"/>
        </w:rPr>
      </w:pPr>
      <w:r w:rsidRPr="00CC436F">
        <w:rPr>
          <w:rFonts w:cs="Arial"/>
          <w:iCs/>
          <w:szCs w:val="24"/>
          <w:lang w:eastAsia="en-GB"/>
        </w:rPr>
        <w:t>slavery and human trafficking statements not published by suppliers (where required under section 54 of the Modern Slavery Act 2015</w:t>
      </w:r>
    </w:p>
    <w:p w14:paraId="7BF7F4E0"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poor pay and conditions, e.g. under / delayed payment of wages or excessive or illegal wage deductions</w:t>
      </w:r>
    </w:p>
    <w:p w14:paraId="727A295C"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excessive working hours, compulsory or excessive overtime</w:t>
      </w:r>
    </w:p>
    <w:p w14:paraId="5391B584"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charging illegal or excessive fees for recruitment, accommodation, health checks, documents, equipment, etc.</w:t>
      </w:r>
    </w:p>
    <w:p w14:paraId="17ED75FA" w14:textId="77777777" w:rsidR="00E4020F" w:rsidRPr="00780DEE" w:rsidRDefault="00E4020F" w:rsidP="00E4020F">
      <w:pPr>
        <w:numPr>
          <w:ilvl w:val="0"/>
          <w:numId w:val="14"/>
        </w:numPr>
        <w:contextualSpacing/>
        <w:rPr>
          <w:rFonts w:cs="Arial"/>
          <w:szCs w:val="36"/>
          <w:lang w:eastAsia="en-GB"/>
        </w:rPr>
      </w:pPr>
      <w:r w:rsidRPr="00780DEE">
        <w:rPr>
          <w:rFonts w:cs="Arial"/>
          <w:szCs w:val="24"/>
          <w:lang w:eastAsia="en-GB"/>
        </w:rPr>
        <w:t>restrictions on movement (workers unable to change employer) or identity documents withheld</w:t>
      </w:r>
    </w:p>
    <w:p w14:paraId="0BD3B650" w14:textId="77777777" w:rsidR="00E4020F" w:rsidRPr="00780DEE" w:rsidRDefault="00E4020F" w:rsidP="00E4020F">
      <w:pPr>
        <w:numPr>
          <w:ilvl w:val="0"/>
          <w:numId w:val="14"/>
        </w:numPr>
        <w:contextualSpacing/>
        <w:rPr>
          <w:rFonts w:cs="Arial"/>
          <w:szCs w:val="24"/>
          <w:lang w:eastAsia="en-GB"/>
        </w:rPr>
      </w:pPr>
      <w:r w:rsidRPr="00780DEE">
        <w:rPr>
          <w:rFonts w:cs="Arial"/>
          <w:color w:val="000000"/>
          <w:kern w:val="24"/>
          <w:szCs w:val="24"/>
          <w:lang w:eastAsia="en-GB"/>
        </w:rPr>
        <w:t>forced or child labour and human trafficking</w:t>
      </w:r>
    </w:p>
    <w:p w14:paraId="5405E145" w14:textId="77777777" w:rsidR="00E4020F" w:rsidRPr="00780DEE" w:rsidRDefault="00E4020F" w:rsidP="00E4020F">
      <w:pPr>
        <w:numPr>
          <w:ilvl w:val="0"/>
          <w:numId w:val="14"/>
        </w:numPr>
        <w:contextualSpacing/>
        <w:rPr>
          <w:rFonts w:cs="Arial"/>
          <w:szCs w:val="24"/>
          <w:lang w:eastAsia="en-GB"/>
        </w:rPr>
      </w:pPr>
      <w:r w:rsidRPr="00780DEE">
        <w:rPr>
          <w:rFonts w:cs="Arial"/>
          <w:kern w:val="24"/>
          <w:szCs w:val="24"/>
          <w:lang w:eastAsia="en-GB"/>
        </w:rPr>
        <w:t>low health &amp; safety standards or hazardous working conditions</w:t>
      </w:r>
    </w:p>
    <w:p w14:paraId="009FF57A" w14:textId="77777777" w:rsidR="00E4020F" w:rsidRPr="00780DEE" w:rsidRDefault="00E4020F" w:rsidP="00E4020F">
      <w:pPr>
        <w:numPr>
          <w:ilvl w:val="0"/>
          <w:numId w:val="14"/>
        </w:numPr>
        <w:contextualSpacing/>
        <w:rPr>
          <w:rFonts w:cs="Arial"/>
          <w:szCs w:val="36"/>
          <w:lang w:eastAsia="en-GB"/>
        </w:rPr>
      </w:pPr>
      <w:r w:rsidRPr="00780DEE">
        <w:rPr>
          <w:rFonts w:cs="Arial"/>
          <w:kern w:val="24"/>
          <w:szCs w:val="24"/>
          <w:lang w:eastAsia="en-GB"/>
        </w:rPr>
        <w:t>restrictions on trade union membership or other representation / no route to lodge concerns or activity or workers ill-informed about terms</w:t>
      </w:r>
    </w:p>
    <w:p w14:paraId="139901E5" w14:textId="77777777" w:rsidR="00E4020F" w:rsidRPr="00780DEE" w:rsidRDefault="00E4020F" w:rsidP="00E4020F">
      <w:pPr>
        <w:tabs>
          <w:tab w:val="left" w:pos="720"/>
        </w:tabs>
        <w:rPr>
          <w:rFonts w:cs="Arial"/>
          <w:color w:val="000000"/>
          <w:kern w:val="24"/>
          <w:szCs w:val="24"/>
          <w:lang w:eastAsia="en-GB"/>
        </w:rPr>
      </w:pPr>
    </w:p>
    <w:p w14:paraId="2F66C85C" w14:textId="61695A6C" w:rsidR="00E4020F" w:rsidRPr="00780DEE" w:rsidRDefault="00E4020F" w:rsidP="00997AC4">
      <w:pPr>
        <w:tabs>
          <w:tab w:val="left" w:pos="720"/>
        </w:tabs>
        <w:rPr>
          <w:rFonts w:eastAsiaTheme="minorHAnsi" w:cs="Arial"/>
          <w:iCs/>
          <w:lang w:eastAsia="en-GB"/>
        </w:rPr>
      </w:pPr>
      <w:r w:rsidRPr="00780DEE">
        <w:rPr>
          <w:rFonts w:eastAsiaTheme="minorHAnsi" w:cs="Arial"/>
          <w:iCs/>
          <w:lang w:eastAsia="en-GB"/>
        </w:rPr>
        <w:t>Risks may be more prevalent where there is reliance on</w:t>
      </w:r>
      <w:r w:rsidR="00997AC4">
        <w:rPr>
          <w:rFonts w:eastAsiaTheme="minorHAnsi" w:cs="Arial"/>
          <w:iCs/>
          <w:lang w:eastAsia="en-GB"/>
        </w:rPr>
        <w:t xml:space="preserve"> </w:t>
      </w:r>
      <w:r w:rsidRPr="00780DEE">
        <w:rPr>
          <w:rFonts w:eastAsiaTheme="minorHAnsi" w:cs="Arial"/>
          <w:iCs/>
          <w:lang w:eastAsia="en-GB"/>
        </w:rPr>
        <w:t>labour supply from recruitment agencies</w:t>
      </w:r>
      <w:r w:rsidR="00997AC4">
        <w:rPr>
          <w:rFonts w:eastAsiaTheme="minorHAnsi" w:cs="Arial"/>
          <w:iCs/>
          <w:lang w:eastAsia="en-GB"/>
        </w:rPr>
        <w:t xml:space="preserve">, </w:t>
      </w:r>
      <w:r w:rsidRPr="00780DEE">
        <w:rPr>
          <w:rFonts w:eastAsiaTheme="minorHAnsi" w:cs="Arial"/>
          <w:iCs/>
          <w:lang w:eastAsia="en-GB"/>
        </w:rPr>
        <w:t>migrant or seasonal workers</w:t>
      </w:r>
      <w:r w:rsidR="00997AC4">
        <w:rPr>
          <w:rFonts w:eastAsiaTheme="minorHAnsi" w:cs="Arial"/>
          <w:iCs/>
          <w:lang w:eastAsia="en-GB"/>
        </w:rPr>
        <w:t xml:space="preserve">, or </w:t>
      </w:r>
      <w:r w:rsidRPr="00780DEE">
        <w:rPr>
          <w:rFonts w:eastAsiaTheme="minorHAnsi" w:cs="Arial"/>
          <w:iCs/>
          <w:lang w:eastAsia="en-GB"/>
        </w:rPr>
        <w:t>temporary or agency staff</w:t>
      </w:r>
      <w:r w:rsidR="00997AC4">
        <w:rPr>
          <w:rFonts w:eastAsiaTheme="minorHAnsi" w:cs="Arial"/>
          <w:iCs/>
          <w:lang w:eastAsia="en-GB"/>
        </w:rPr>
        <w:t>.</w:t>
      </w:r>
    </w:p>
    <w:p w14:paraId="15214977" w14:textId="77777777" w:rsidR="00E4020F" w:rsidRPr="00780DEE" w:rsidRDefault="00E4020F" w:rsidP="00E4020F">
      <w:pPr>
        <w:tabs>
          <w:tab w:val="left" w:pos="720"/>
        </w:tabs>
        <w:rPr>
          <w:rFonts w:eastAsiaTheme="minorHAnsi" w:cs="Arial"/>
          <w:iCs/>
          <w:lang w:eastAsia="en-GB"/>
        </w:rPr>
      </w:pPr>
    </w:p>
    <w:p w14:paraId="390C1E1E" w14:textId="77777777" w:rsidR="00E4020F" w:rsidRPr="00E4020F" w:rsidRDefault="00E4020F" w:rsidP="00E4020F">
      <w:pPr>
        <w:tabs>
          <w:tab w:val="left" w:pos="405"/>
        </w:tabs>
        <w:contextualSpacing/>
        <w:rPr>
          <w:rFonts w:eastAsiaTheme="minorHAnsi" w:cs="Arial"/>
          <w:iCs/>
          <w:lang w:eastAsia="en-GB"/>
        </w:rPr>
      </w:pPr>
      <w:r w:rsidRPr="00E4020F">
        <w:rPr>
          <w:rFonts w:eastAsiaTheme="minorHAnsi" w:cs="Arial"/>
          <w:iCs/>
          <w:lang w:eastAsia="en-GB"/>
        </w:rPr>
        <w:t xml:space="preserve">Almost every industry is at risk especially where there is a complex supply chain or a lack of transparency in the supply chain, </w:t>
      </w:r>
      <w:r w:rsidRPr="00E4020F">
        <w:rPr>
          <w:rFonts w:cs="Arial"/>
          <w:szCs w:val="36"/>
        </w:rPr>
        <w:t xml:space="preserve">anywhere there are labour intensive production processes and </w:t>
      </w:r>
      <w:r w:rsidRPr="00E4020F">
        <w:rPr>
          <w:rFonts w:eastAsiaTheme="minorHAnsi" w:cs="Arial"/>
          <w:iCs/>
          <w:lang w:eastAsia="en-GB"/>
        </w:rPr>
        <w:t>low skill and low pay occupations including:</w:t>
      </w:r>
    </w:p>
    <w:p w14:paraId="20EC2E1B" w14:textId="77777777" w:rsidR="00E4020F" w:rsidRPr="00780DEE" w:rsidRDefault="00E4020F" w:rsidP="00E4020F">
      <w:pPr>
        <w:tabs>
          <w:tab w:val="left" w:pos="720"/>
        </w:tabs>
        <w:rPr>
          <w:rFonts w:eastAsiaTheme="minorHAnsi" w:cs="Arial"/>
          <w:iCs/>
          <w:lang w:eastAsia="en-GB"/>
        </w:rPr>
      </w:pPr>
    </w:p>
    <w:p w14:paraId="1FB1870B"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Electronics and high technology</w:t>
      </w:r>
    </w:p>
    <w:p w14:paraId="7896848A"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Steel and automobiles</w:t>
      </w:r>
    </w:p>
    <w:p w14:paraId="41679047" w14:textId="57EC9375"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Construction</w:t>
      </w:r>
      <w:r w:rsidR="00A40AF7">
        <w:rPr>
          <w:rFonts w:cs="Arial"/>
          <w:color w:val="000000"/>
          <w:kern w:val="24"/>
          <w:szCs w:val="24"/>
          <w:lang w:eastAsia="en-GB"/>
        </w:rPr>
        <w:t>,</w:t>
      </w:r>
      <w:r w:rsidR="00A40AF7" w:rsidRPr="00A40AF7">
        <w:t xml:space="preserve"> </w:t>
      </w:r>
      <w:r w:rsidR="00A40AF7">
        <w:t>mining and quarrying</w:t>
      </w:r>
    </w:p>
    <w:p w14:paraId="3D16CE3B"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Manufacturing, e.g. incl. garments, textiles, footwear, surgical supplies</w:t>
      </w:r>
    </w:p>
    <w:p w14:paraId="2EF2907D" w14:textId="0D0E1180" w:rsidR="00E4020F" w:rsidRPr="00780DEE" w:rsidRDefault="00A40AF7" w:rsidP="00E4020F">
      <w:pPr>
        <w:numPr>
          <w:ilvl w:val="0"/>
          <w:numId w:val="14"/>
        </w:numPr>
        <w:contextualSpacing/>
        <w:rPr>
          <w:rFonts w:cs="Arial"/>
          <w:szCs w:val="36"/>
          <w:lang w:eastAsia="en-GB"/>
        </w:rPr>
      </w:pPr>
      <w:r>
        <w:t>Agriculture, forestry, fishing, and f</w:t>
      </w:r>
      <w:r w:rsidR="00E4020F" w:rsidRPr="00780DEE">
        <w:rPr>
          <w:rFonts w:cs="Arial"/>
          <w:color w:val="000000"/>
          <w:kern w:val="24"/>
          <w:szCs w:val="24"/>
          <w:lang w:eastAsia="en-GB"/>
        </w:rPr>
        <w:t>ood processing</w:t>
      </w:r>
    </w:p>
    <w:p w14:paraId="2A9DEA32"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Primary production e.g. Agriculture and seafood</w:t>
      </w:r>
    </w:p>
    <w:p w14:paraId="072E5164"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Extraction, e.g. Mining and minerals</w:t>
      </w:r>
    </w:p>
    <w:p w14:paraId="16F518E9" w14:textId="77777777" w:rsidR="00E4020F" w:rsidRPr="00780DEE" w:rsidRDefault="00E4020F" w:rsidP="00E4020F">
      <w:pPr>
        <w:numPr>
          <w:ilvl w:val="0"/>
          <w:numId w:val="14"/>
        </w:numPr>
        <w:contextualSpacing/>
        <w:rPr>
          <w:rFonts w:cs="Arial"/>
          <w:szCs w:val="36"/>
          <w:lang w:eastAsia="en-GB"/>
        </w:rPr>
      </w:pPr>
      <w:r w:rsidRPr="00780DEE">
        <w:rPr>
          <w:rFonts w:cs="Arial"/>
          <w:color w:val="000000"/>
          <w:kern w:val="24"/>
          <w:szCs w:val="24"/>
          <w:lang w:eastAsia="en-GB"/>
        </w:rPr>
        <w:t>Shipping, transportation and storage</w:t>
      </w:r>
    </w:p>
    <w:p w14:paraId="53C9633B" w14:textId="77777777" w:rsidR="00E4020F" w:rsidRPr="00780DEE" w:rsidRDefault="00E4020F" w:rsidP="00E4020F">
      <w:pPr>
        <w:numPr>
          <w:ilvl w:val="0"/>
          <w:numId w:val="14"/>
        </w:numPr>
        <w:contextualSpacing/>
        <w:rPr>
          <w:rFonts w:cs="Arial"/>
          <w:szCs w:val="36"/>
          <w:lang w:eastAsia="en-GB"/>
        </w:rPr>
      </w:pPr>
      <w:r w:rsidRPr="00780DEE">
        <w:rPr>
          <w:rFonts w:cs="Arial"/>
          <w:szCs w:val="36"/>
          <w:lang w:eastAsia="en-GB"/>
        </w:rPr>
        <w:t>Recycling / waste disposal</w:t>
      </w:r>
    </w:p>
    <w:p w14:paraId="7E8CD0FA" w14:textId="4CAD5095" w:rsidR="00E4020F" w:rsidRPr="00E4020F" w:rsidRDefault="00E4020F" w:rsidP="00E4020F">
      <w:pPr>
        <w:pStyle w:val="ListParagraph"/>
        <w:numPr>
          <w:ilvl w:val="0"/>
          <w:numId w:val="14"/>
        </w:numPr>
        <w:rPr>
          <w:rFonts w:cs="Arial"/>
          <w:color w:val="000000"/>
          <w:kern w:val="24"/>
          <w:szCs w:val="24"/>
          <w:lang w:eastAsia="en-GB"/>
        </w:rPr>
      </w:pPr>
      <w:r w:rsidRPr="00E4020F">
        <w:rPr>
          <w:rFonts w:cs="Arial"/>
          <w:color w:val="000000"/>
          <w:kern w:val="24"/>
          <w:szCs w:val="24"/>
          <w:lang w:eastAsia="en-GB"/>
        </w:rPr>
        <w:t>Service work – catering, cleaning services, hospitality, care, domestic service</w:t>
      </w:r>
    </w:p>
    <w:p w14:paraId="1ABB4BD4" w14:textId="77777777" w:rsidR="00A40AF7" w:rsidRPr="00A40AF7" w:rsidRDefault="00A40AF7" w:rsidP="00A40AF7">
      <w:pPr>
        <w:pStyle w:val="ListParagraph"/>
        <w:numPr>
          <w:ilvl w:val="0"/>
          <w:numId w:val="14"/>
        </w:numPr>
        <w:rPr>
          <w:b/>
        </w:rPr>
      </w:pPr>
    </w:p>
    <w:p w14:paraId="2FF94769" w14:textId="77777777" w:rsidR="00E4020F" w:rsidRDefault="00E4020F" w:rsidP="00E4020F"/>
    <w:p w14:paraId="44C9BB8F" w14:textId="668F67B5" w:rsidR="00A40AF7" w:rsidRDefault="00A40AF7" w:rsidP="00997AC4">
      <w:r>
        <w:t xml:space="preserve">High risk </w:t>
      </w:r>
      <w:r w:rsidR="00997AC4">
        <w:t xml:space="preserve">Vulnerable groups </w:t>
      </w:r>
      <w:r>
        <w:t>- can</w:t>
      </w:r>
      <w:r w:rsidR="00997AC4">
        <w:t xml:space="preserve"> include migrants</w:t>
      </w:r>
      <w:r w:rsidR="00A877F4" w:rsidRPr="00A877F4">
        <w:t xml:space="preserve"> </w:t>
      </w:r>
      <w:r w:rsidR="00A877F4">
        <w:t>and refugees</w:t>
      </w:r>
      <w:r w:rsidR="00997AC4">
        <w:t xml:space="preserve">, </w:t>
      </w:r>
      <w:r w:rsidR="00A877F4">
        <w:t>women,</w:t>
      </w:r>
      <w:r w:rsidR="00997AC4">
        <w:t xml:space="preserve"> and children</w:t>
      </w:r>
      <w:r w:rsidR="00A877F4">
        <w:t>.</w:t>
      </w:r>
    </w:p>
    <w:p w14:paraId="01DE291B" w14:textId="77777777" w:rsidR="00A40AF7" w:rsidRDefault="00A40AF7" w:rsidP="00997AC4"/>
    <w:p w14:paraId="1ECC3119" w14:textId="77777777" w:rsidR="00E4020F" w:rsidRPr="00E4020F" w:rsidRDefault="00E4020F" w:rsidP="006D5EE9">
      <w:pPr>
        <w:rPr>
          <w:rFonts w:cs="Arial"/>
          <w:b/>
          <w:lang w:val="en"/>
        </w:rPr>
      </w:pPr>
      <w:r w:rsidRPr="00E4020F">
        <w:rPr>
          <w:rFonts w:cs="Arial"/>
          <w:b/>
          <w:lang w:val="en"/>
        </w:rPr>
        <w:t>Role of procurement</w:t>
      </w:r>
    </w:p>
    <w:p w14:paraId="200C3F4F" w14:textId="33E6ADEB" w:rsidR="00A91D42" w:rsidRDefault="00074662" w:rsidP="006D5EE9">
      <w:pPr>
        <w:rPr>
          <w:rFonts w:cs="Arial"/>
        </w:rPr>
      </w:pPr>
      <w:r>
        <w:t>The</w:t>
      </w:r>
      <w:r w:rsidR="006D5EE9" w:rsidRPr="006D5EE9">
        <w:t xml:space="preserve"> relevant National Outcomes and Indicators within the </w:t>
      </w:r>
      <w:hyperlink r:id="rId15" w:history="1">
        <w:r w:rsidR="006D5EE9" w:rsidRPr="00F456C8">
          <w:rPr>
            <w:rStyle w:val="Hyperlink"/>
          </w:rPr>
          <w:t>National Performance Framework</w:t>
        </w:r>
      </w:hyperlink>
      <w:r>
        <w:rPr>
          <w:rStyle w:val="Hyperlink"/>
        </w:rPr>
        <w:t xml:space="preserve"> </w:t>
      </w:r>
      <w:r w:rsidRPr="00074662">
        <w:rPr>
          <w:rStyle w:val="Hyperlink"/>
          <w:rFonts w:cs="Arial"/>
          <w:color w:val="auto"/>
          <w:u w:val="none"/>
        </w:rPr>
        <w:t>focus our activity around</w:t>
      </w:r>
      <w:r w:rsidR="001C6127">
        <w:rPr>
          <w:rStyle w:val="Hyperlink"/>
          <w:rFonts w:cs="Arial"/>
          <w:color w:val="auto"/>
          <w:u w:val="none"/>
        </w:rPr>
        <w:t xml:space="preserve"> ‘</w:t>
      </w:r>
      <w:r w:rsidRPr="00074662">
        <w:rPr>
          <w:rFonts w:cs="Arial"/>
        </w:rPr>
        <w:t xml:space="preserve">creating a more successful country, with opportunities for all of Scotland to flourish, through </w:t>
      </w:r>
      <w:r w:rsidR="00D22E26">
        <w:rPr>
          <w:rFonts w:cs="Arial"/>
        </w:rPr>
        <w:t xml:space="preserve">increased wellbeing, and </w:t>
      </w:r>
      <w:r w:rsidRPr="00074662">
        <w:rPr>
          <w:rFonts w:cs="Arial"/>
        </w:rPr>
        <w:t>sustainable and inclusive economic growth</w:t>
      </w:r>
      <w:r w:rsidR="001C6127">
        <w:rPr>
          <w:rFonts w:cs="Arial"/>
        </w:rPr>
        <w:t xml:space="preserve">’. </w:t>
      </w:r>
      <w:r w:rsidR="00F525D7">
        <w:rPr>
          <w:rFonts w:cs="Arial"/>
          <w:lang w:val="en"/>
        </w:rPr>
        <w:t xml:space="preserve">The relevant National </w:t>
      </w:r>
      <w:r w:rsidR="00195159">
        <w:rPr>
          <w:rFonts w:cs="Arial"/>
          <w:lang w:val="en"/>
        </w:rPr>
        <w:t>o</w:t>
      </w:r>
      <w:r w:rsidR="00F525D7">
        <w:rPr>
          <w:rFonts w:cs="Arial"/>
          <w:lang w:val="en"/>
        </w:rPr>
        <w:t xml:space="preserve">utcomes </w:t>
      </w:r>
      <w:r w:rsidR="00195159">
        <w:rPr>
          <w:rFonts w:cs="Arial"/>
          <w:lang w:val="en"/>
        </w:rPr>
        <w:t xml:space="preserve">and indicators </w:t>
      </w:r>
      <w:r w:rsidR="00F525D7">
        <w:rPr>
          <w:rFonts w:cs="Arial"/>
          <w:lang w:val="en"/>
        </w:rPr>
        <w:t>are:</w:t>
      </w:r>
    </w:p>
    <w:p w14:paraId="4F3ACAC2" w14:textId="74EEFFFE" w:rsidR="00A91D42" w:rsidRDefault="00A91D42" w:rsidP="006D5EE9">
      <w:pPr>
        <w:rPr>
          <w:rFonts w:cs="Arial"/>
        </w:rPr>
      </w:pPr>
    </w:p>
    <w:p w14:paraId="2FDB9A7D" w14:textId="77777777" w:rsidR="002F41D2" w:rsidRPr="00123A60" w:rsidRDefault="002F41D2" w:rsidP="002F41D2">
      <w:pPr>
        <w:rPr>
          <w:rFonts w:cs="Arial"/>
          <w:b/>
          <w:bCs/>
          <w:szCs w:val="24"/>
          <w:lang w:eastAsia="en-GB"/>
        </w:rPr>
      </w:pPr>
      <w:r w:rsidRPr="00123A60">
        <w:rPr>
          <w:rFonts w:cs="Arial"/>
          <w:b/>
          <w:bCs/>
          <w:szCs w:val="24"/>
          <w:lang w:eastAsia="en-GB"/>
        </w:rPr>
        <w:t>Human Rights: We respect, protect and fulfil human rights and live free from discrimination</w:t>
      </w:r>
    </w:p>
    <w:p w14:paraId="16C273EC" w14:textId="77777777" w:rsidR="002F41D2" w:rsidRPr="00123A60" w:rsidRDefault="002F41D2" w:rsidP="002F41D2">
      <w:pPr>
        <w:pStyle w:val="ListParagraph"/>
        <w:numPr>
          <w:ilvl w:val="0"/>
          <w:numId w:val="24"/>
        </w:numPr>
        <w:rPr>
          <w:rFonts w:cs="Arial"/>
          <w:bCs/>
          <w:szCs w:val="24"/>
          <w:lang w:eastAsia="en-GB"/>
        </w:rPr>
      </w:pPr>
      <w:r w:rsidRPr="00123A60">
        <w:rPr>
          <w:rFonts w:cs="Arial"/>
          <w:bCs/>
          <w:szCs w:val="24"/>
          <w:lang w:eastAsia="en-GB"/>
        </w:rPr>
        <w:t>Access to justice</w:t>
      </w:r>
    </w:p>
    <w:p w14:paraId="3CE5D54A" w14:textId="77777777" w:rsidR="002F41D2" w:rsidRPr="00123A60" w:rsidRDefault="002F41D2" w:rsidP="002F41D2">
      <w:pPr>
        <w:rPr>
          <w:rFonts w:cs="Arial"/>
          <w:b/>
          <w:bCs/>
          <w:szCs w:val="24"/>
          <w:lang w:eastAsia="en-GB"/>
        </w:rPr>
      </w:pPr>
      <w:r w:rsidRPr="00123A60">
        <w:rPr>
          <w:rFonts w:cs="Arial"/>
          <w:b/>
          <w:bCs/>
          <w:szCs w:val="24"/>
          <w:lang w:eastAsia="en-GB"/>
        </w:rPr>
        <w:t>International: We are open, connected and make a positive contribution internationally</w:t>
      </w:r>
    </w:p>
    <w:p w14:paraId="58344655" w14:textId="77777777" w:rsidR="002F41D2" w:rsidRPr="00123A60" w:rsidRDefault="002F41D2" w:rsidP="002F41D2">
      <w:pPr>
        <w:pStyle w:val="ListParagraph"/>
        <w:numPr>
          <w:ilvl w:val="0"/>
          <w:numId w:val="24"/>
        </w:numPr>
        <w:rPr>
          <w:rFonts w:cs="Arial"/>
          <w:bCs/>
          <w:szCs w:val="24"/>
          <w:lang w:eastAsia="en-GB"/>
        </w:rPr>
      </w:pPr>
      <w:r w:rsidRPr="00123A60">
        <w:rPr>
          <w:rFonts w:cs="Arial"/>
          <w:szCs w:val="24"/>
          <w:lang w:val="en"/>
        </w:rPr>
        <w:t>Trust in public organisations</w:t>
      </w:r>
      <w:r w:rsidRPr="00123A60">
        <w:rPr>
          <w:rFonts w:cs="Arial"/>
          <w:bCs/>
          <w:szCs w:val="24"/>
          <w:lang w:eastAsia="en-GB"/>
        </w:rPr>
        <w:t xml:space="preserve"> </w:t>
      </w:r>
    </w:p>
    <w:p w14:paraId="687B0B89" w14:textId="77777777" w:rsidR="002F41D2" w:rsidRPr="00123A60" w:rsidRDefault="002F41D2" w:rsidP="002F41D2">
      <w:pPr>
        <w:pStyle w:val="ListParagraph"/>
        <w:numPr>
          <w:ilvl w:val="0"/>
          <w:numId w:val="24"/>
        </w:numPr>
        <w:rPr>
          <w:rFonts w:cs="Arial"/>
          <w:bCs/>
          <w:szCs w:val="24"/>
          <w:lang w:eastAsia="en-GB"/>
        </w:rPr>
      </w:pPr>
      <w:r w:rsidRPr="00123A60">
        <w:rPr>
          <w:rFonts w:cs="Arial"/>
          <w:bCs/>
          <w:szCs w:val="24"/>
          <w:lang w:eastAsia="en-GB"/>
        </w:rPr>
        <w:t>Scotland’s reputation</w:t>
      </w:r>
    </w:p>
    <w:p w14:paraId="53766CBF" w14:textId="77777777" w:rsidR="002F41D2" w:rsidRPr="00123A60" w:rsidRDefault="002F41D2" w:rsidP="002F41D2">
      <w:pPr>
        <w:pStyle w:val="NormalWeb"/>
        <w:numPr>
          <w:ilvl w:val="0"/>
          <w:numId w:val="24"/>
        </w:numPr>
        <w:spacing w:before="0" w:beforeAutospacing="0" w:after="0" w:afterAutospacing="0"/>
        <w:textAlignment w:val="top"/>
        <w:rPr>
          <w:rFonts w:ascii="Arial" w:hAnsi="Arial" w:cs="Arial"/>
          <w:lang w:val="en"/>
        </w:rPr>
      </w:pPr>
      <w:r w:rsidRPr="00123A60">
        <w:rPr>
          <w:rFonts w:ascii="Arial" w:hAnsi="Arial" w:cs="Arial"/>
          <w:bCs/>
        </w:rPr>
        <w:t>International networks</w:t>
      </w:r>
    </w:p>
    <w:p w14:paraId="0136BD66" w14:textId="77777777" w:rsidR="002F41D2" w:rsidRPr="00123A60" w:rsidRDefault="002F41D2" w:rsidP="002F41D2">
      <w:pPr>
        <w:rPr>
          <w:rFonts w:cs="Arial"/>
          <w:b/>
          <w:bCs/>
          <w:szCs w:val="24"/>
          <w:lang w:eastAsia="en-GB"/>
        </w:rPr>
      </w:pPr>
      <w:r w:rsidRPr="00123A60">
        <w:rPr>
          <w:rFonts w:cs="Arial"/>
          <w:b/>
          <w:bCs/>
          <w:szCs w:val="24"/>
          <w:lang w:eastAsia="en-GB"/>
        </w:rPr>
        <w:t>Economy: We have a globally competitive, entrepreneurial, inclusive and sustainable economy</w:t>
      </w:r>
    </w:p>
    <w:p w14:paraId="2C0C95A6" w14:textId="77777777" w:rsidR="002F41D2" w:rsidRPr="00123A60" w:rsidRDefault="002F41D2" w:rsidP="002F41D2">
      <w:pPr>
        <w:pStyle w:val="NormalWeb"/>
        <w:numPr>
          <w:ilvl w:val="0"/>
          <w:numId w:val="24"/>
        </w:numPr>
        <w:spacing w:before="0" w:beforeAutospacing="0" w:after="0" w:afterAutospacing="0"/>
        <w:textAlignment w:val="top"/>
        <w:rPr>
          <w:rFonts w:ascii="Arial" w:hAnsi="Arial" w:cs="Arial"/>
          <w:lang w:val="en"/>
        </w:rPr>
      </w:pPr>
      <w:r w:rsidRPr="00123A60">
        <w:rPr>
          <w:rFonts w:ascii="Arial" w:hAnsi="Arial" w:cs="Arial"/>
          <w:lang w:val="en"/>
        </w:rPr>
        <w:t>Income inequalities</w:t>
      </w:r>
    </w:p>
    <w:p w14:paraId="79D5BF7E" w14:textId="77777777" w:rsidR="002F41D2" w:rsidRPr="00123A60" w:rsidRDefault="002F41D2" w:rsidP="002F41D2">
      <w:pPr>
        <w:pStyle w:val="NormalWeb"/>
        <w:spacing w:before="0" w:beforeAutospacing="0" w:after="0" w:afterAutospacing="0"/>
        <w:textAlignment w:val="top"/>
        <w:rPr>
          <w:rFonts w:ascii="Arial" w:hAnsi="Arial" w:cs="Arial"/>
          <w:b/>
          <w:lang w:val="en"/>
        </w:rPr>
      </w:pPr>
      <w:r w:rsidRPr="00123A60">
        <w:rPr>
          <w:rFonts w:ascii="Arial" w:hAnsi="Arial" w:cs="Arial"/>
          <w:b/>
          <w:lang w:val="en"/>
        </w:rPr>
        <w:t>Poverty:</w:t>
      </w:r>
      <w:r w:rsidRPr="00123A60">
        <w:rPr>
          <w:rFonts w:ascii="Arial" w:hAnsi="Arial" w:cs="Arial"/>
        </w:rPr>
        <w:t xml:space="preserve"> </w:t>
      </w:r>
      <w:r w:rsidRPr="00123A60">
        <w:rPr>
          <w:rFonts w:ascii="Arial" w:hAnsi="Arial" w:cs="Arial"/>
          <w:b/>
          <w:lang w:val="en"/>
        </w:rPr>
        <w:t>We tackle poverty by sharing opportunities, wealth and power more equally</w:t>
      </w:r>
    </w:p>
    <w:p w14:paraId="18204757" w14:textId="77777777" w:rsidR="002F41D2" w:rsidRPr="00123A60" w:rsidRDefault="002F41D2" w:rsidP="002F41D2">
      <w:pPr>
        <w:pStyle w:val="NormalWeb"/>
        <w:numPr>
          <w:ilvl w:val="0"/>
          <w:numId w:val="24"/>
        </w:numPr>
        <w:spacing w:before="0" w:beforeAutospacing="0" w:after="0" w:afterAutospacing="0"/>
        <w:textAlignment w:val="top"/>
        <w:rPr>
          <w:rFonts w:ascii="Arial" w:hAnsi="Arial" w:cs="Arial"/>
          <w:lang w:val="en"/>
        </w:rPr>
      </w:pPr>
      <w:r w:rsidRPr="00123A60">
        <w:rPr>
          <w:rFonts w:ascii="Arial" w:hAnsi="Arial" w:cs="Arial"/>
          <w:lang w:val="en"/>
        </w:rPr>
        <w:t>Wealth inequalities</w:t>
      </w:r>
    </w:p>
    <w:p w14:paraId="295D8888" w14:textId="77777777" w:rsidR="002F41D2" w:rsidRPr="00123A60" w:rsidRDefault="002F41D2" w:rsidP="002F41D2">
      <w:pPr>
        <w:pStyle w:val="ListParagraph"/>
        <w:numPr>
          <w:ilvl w:val="0"/>
          <w:numId w:val="24"/>
        </w:numPr>
        <w:rPr>
          <w:rFonts w:cs="Arial"/>
          <w:bCs/>
          <w:szCs w:val="24"/>
          <w:lang w:eastAsia="en-GB"/>
        </w:rPr>
      </w:pPr>
      <w:r w:rsidRPr="00123A60">
        <w:rPr>
          <w:rFonts w:cs="Arial"/>
          <w:bCs/>
          <w:szCs w:val="24"/>
          <w:lang w:eastAsia="en-GB"/>
        </w:rPr>
        <w:t>Unmanageable debt</w:t>
      </w:r>
    </w:p>
    <w:p w14:paraId="044B9E87" w14:textId="77777777" w:rsidR="002F41D2" w:rsidRPr="00123A60" w:rsidRDefault="002F41D2" w:rsidP="002F41D2">
      <w:pPr>
        <w:pStyle w:val="ListParagraph"/>
        <w:numPr>
          <w:ilvl w:val="0"/>
          <w:numId w:val="24"/>
        </w:numPr>
        <w:rPr>
          <w:rFonts w:cs="Arial"/>
          <w:b/>
          <w:bCs/>
          <w:szCs w:val="24"/>
          <w:lang w:eastAsia="en-GB"/>
        </w:rPr>
      </w:pPr>
      <w:r w:rsidRPr="00123A60">
        <w:rPr>
          <w:rFonts w:cs="Arial"/>
          <w:bCs/>
          <w:szCs w:val="24"/>
          <w:lang w:eastAsia="en-GB"/>
        </w:rPr>
        <w:t>Persistent poverty</w:t>
      </w:r>
    </w:p>
    <w:p w14:paraId="640D61B4" w14:textId="77777777" w:rsidR="002F41D2" w:rsidRPr="00123A60" w:rsidRDefault="002F41D2" w:rsidP="002F41D2">
      <w:pPr>
        <w:pStyle w:val="ListParagraph"/>
        <w:ind w:left="0"/>
        <w:rPr>
          <w:rFonts w:cs="Arial"/>
          <w:b/>
          <w:bCs/>
          <w:szCs w:val="24"/>
          <w:lang w:eastAsia="en-GB"/>
        </w:rPr>
      </w:pPr>
      <w:r w:rsidRPr="00123A60">
        <w:rPr>
          <w:rFonts w:cs="Arial"/>
          <w:b/>
          <w:bCs/>
          <w:szCs w:val="24"/>
          <w:lang w:eastAsia="en-GB"/>
        </w:rPr>
        <w:t>Communities:</w:t>
      </w:r>
      <w:r w:rsidRPr="00123A60">
        <w:rPr>
          <w:rFonts w:cs="Arial"/>
          <w:szCs w:val="24"/>
        </w:rPr>
        <w:t xml:space="preserve"> </w:t>
      </w:r>
      <w:r w:rsidRPr="00123A60">
        <w:rPr>
          <w:rFonts w:cs="Arial"/>
          <w:b/>
          <w:bCs/>
          <w:szCs w:val="24"/>
          <w:lang w:eastAsia="en-GB"/>
        </w:rPr>
        <w:t>We live in communities that are inclusive, empowered, resilient and safe</w:t>
      </w:r>
    </w:p>
    <w:p w14:paraId="706A2D39" w14:textId="77777777" w:rsidR="002F41D2" w:rsidRPr="00123A60" w:rsidRDefault="002F41D2" w:rsidP="002F41D2">
      <w:pPr>
        <w:pStyle w:val="ListParagraph"/>
        <w:numPr>
          <w:ilvl w:val="0"/>
          <w:numId w:val="24"/>
        </w:numPr>
        <w:rPr>
          <w:rFonts w:cs="Arial"/>
          <w:bCs/>
          <w:szCs w:val="24"/>
          <w:lang w:eastAsia="en-GB"/>
        </w:rPr>
      </w:pPr>
      <w:r w:rsidRPr="00123A60">
        <w:rPr>
          <w:rFonts w:cs="Arial"/>
          <w:bCs/>
          <w:szCs w:val="24"/>
          <w:lang w:eastAsia="en-GB"/>
        </w:rPr>
        <w:t>Crime victimisation</w:t>
      </w:r>
    </w:p>
    <w:p w14:paraId="3455E70F" w14:textId="77777777" w:rsidR="002F41D2" w:rsidRPr="00123A60" w:rsidRDefault="002F41D2" w:rsidP="002F41D2">
      <w:pPr>
        <w:pStyle w:val="ListParagraph"/>
        <w:ind w:left="0"/>
        <w:rPr>
          <w:rFonts w:cs="Arial"/>
          <w:b/>
          <w:bCs/>
          <w:szCs w:val="24"/>
          <w:lang w:eastAsia="en-GB"/>
        </w:rPr>
      </w:pPr>
      <w:r w:rsidRPr="00123A60">
        <w:rPr>
          <w:rFonts w:cs="Arial"/>
          <w:b/>
          <w:bCs/>
          <w:szCs w:val="24"/>
          <w:lang w:eastAsia="en-GB"/>
        </w:rPr>
        <w:lastRenderedPageBreak/>
        <w:t>Fair Work &amp; Business:</w:t>
      </w:r>
      <w:r w:rsidRPr="00123A60">
        <w:rPr>
          <w:rFonts w:cs="Arial"/>
          <w:szCs w:val="24"/>
        </w:rPr>
        <w:t xml:space="preserve"> </w:t>
      </w:r>
      <w:r w:rsidRPr="00123A60">
        <w:rPr>
          <w:rFonts w:cs="Arial"/>
          <w:b/>
          <w:bCs/>
          <w:szCs w:val="24"/>
          <w:lang w:eastAsia="en-GB"/>
        </w:rPr>
        <w:t>We have thriving and innovative businesses, with quality jobs and fair work for everyone</w:t>
      </w:r>
    </w:p>
    <w:p w14:paraId="5E8DEDF5" w14:textId="77777777" w:rsidR="002F41D2" w:rsidRPr="00123A60" w:rsidRDefault="002F41D2" w:rsidP="002F41D2">
      <w:pPr>
        <w:pStyle w:val="PlainText"/>
        <w:numPr>
          <w:ilvl w:val="0"/>
          <w:numId w:val="24"/>
        </w:numPr>
        <w:rPr>
          <w:rFonts w:cs="Arial"/>
          <w:color w:val="auto"/>
          <w:szCs w:val="24"/>
        </w:rPr>
      </w:pPr>
      <w:r w:rsidRPr="00123A60">
        <w:rPr>
          <w:rFonts w:cs="Arial"/>
          <w:color w:val="auto"/>
          <w:szCs w:val="24"/>
        </w:rPr>
        <w:t>Employees on the living wage</w:t>
      </w:r>
    </w:p>
    <w:p w14:paraId="05EEC319" w14:textId="77777777" w:rsidR="002F41D2" w:rsidRPr="00123A60" w:rsidRDefault="002F41D2" w:rsidP="002F41D2">
      <w:pPr>
        <w:pStyle w:val="PlainText"/>
        <w:numPr>
          <w:ilvl w:val="0"/>
          <w:numId w:val="24"/>
        </w:numPr>
        <w:rPr>
          <w:rFonts w:cs="Arial"/>
          <w:color w:val="auto"/>
          <w:szCs w:val="24"/>
        </w:rPr>
      </w:pPr>
      <w:r w:rsidRPr="00123A60">
        <w:rPr>
          <w:rFonts w:cs="Arial"/>
          <w:color w:val="auto"/>
          <w:szCs w:val="24"/>
        </w:rPr>
        <w:t>Contractually secure work</w:t>
      </w:r>
    </w:p>
    <w:p w14:paraId="33BF498F" w14:textId="77777777" w:rsidR="002F41D2" w:rsidRPr="00123A60" w:rsidRDefault="002F41D2" w:rsidP="002F41D2">
      <w:pPr>
        <w:pStyle w:val="PlainText"/>
        <w:numPr>
          <w:ilvl w:val="0"/>
          <w:numId w:val="24"/>
        </w:numPr>
        <w:rPr>
          <w:rFonts w:cs="Arial"/>
          <w:b/>
          <w:color w:val="auto"/>
          <w:szCs w:val="24"/>
        </w:rPr>
      </w:pPr>
      <w:r w:rsidRPr="00123A60">
        <w:rPr>
          <w:rFonts w:cs="Arial"/>
          <w:color w:val="auto"/>
          <w:szCs w:val="24"/>
        </w:rPr>
        <w:t>Employee voice</w:t>
      </w:r>
    </w:p>
    <w:p w14:paraId="4C75C49F" w14:textId="77777777" w:rsidR="002F41D2" w:rsidRPr="00123A60" w:rsidRDefault="002F41D2" w:rsidP="002F41D2">
      <w:pPr>
        <w:pStyle w:val="PlainText"/>
        <w:ind w:left="30"/>
        <w:rPr>
          <w:rFonts w:cs="Arial"/>
          <w:b/>
          <w:color w:val="auto"/>
          <w:szCs w:val="24"/>
        </w:rPr>
      </w:pPr>
      <w:r w:rsidRPr="00123A60">
        <w:rPr>
          <w:rFonts w:cs="Arial"/>
          <w:b/>
          <w:color w:val="auto"/>
          <w:szCs w:val="24"/>
        </w:rPr>
        <w:t>Health: We are healthy and active</w:t>
      </w:r>
    </w:p>
    <w:p w14:paraId="6743CE09" w14:textId="04BB11D5" w:rsidR="006535BA" w:rsidRPr="00123A60" w:rsidRDefault="002F41D2" w:rsidP="002F41D2">
      <w:pPr>
        <w:pStyle w:val="ListParagraph"/>
        <w:numPr>
          <w:ilvl w:val="0"/>
          <w:numId w:val="24"/>
        </w:numPr>
        <w:rPr>
          <w:rFonts w:cs="Arial"/>
          <w:bCs/>
          <w:szCs w:val="24"/>
          <w:lang w:eastAsia="en-GB"/>
        </w:rPr>
      </w:pPr>
      <w:r w:rsidRPr="00123A60">
        <w:rPr>
          <w:rFonts w:cs="Arial"/>
          <w:bCs/>
          <w:szCs w:val="24"/>
          <w:lang w:eastAsia="en-GB"/>
        </w:rPr>
        <w:t>Healthy life expectancy</w:t>
      </w:r>
    </w:p>
    <w:p w14:paraId="0FDFA8FD" w14:textId="1F3E6365" w:rsidR="002F41D2" w:rsidRPr="006535BA" w:rsidRDefault="002F41D2" w:rsidP="006535BA">
      <w:pPr>
        <w:pStyle w:val="ListParagraph"/>
        <w:numPr>
          <w:ilvl w:val="0"/>
          <w:numId w:val="24"/>
        </w:numPr>
        <w:rPr>
          <w:rFonts w:cs="Arial"/>
        </w:rPr>
      </w:pPr>
      <w:r w:rsidRPr="006535BA">
        <w:rPr>
          <w:rFonts w:cs="Arial"/>
          <w:bCs/>
          <w:szCs w:val="24"/>
          <w:lang w:eastAsia="en-GB"/>
        </w:rPr>
        <w:t>Mental wellbeing</w:t>
      </w:r>
    </w:p>
    <w:p w14:paraId="6F8080D7" w14:textId="77777777" w:rsidR="002F41D2" w:rsidRDefault="002F41D2" w:rsidP="006D5EE9">
      <w:pPr>
        <w:rPr>
          <w:rFonts w:cs="Arial"/>
        </w:rPr>
      </w:pPr>
    </w:p>
    <w:p w14:paraId="23351640" w14:textId="15F1AA4A" w:rsidR="006D5EE9" w:rsidRPr="006D5EE9" w:rsidRDefault="00F525D7" w:rsidP="006D5EE9">
      <w:r>
        <w:rPr>
          <w:rFonts w:cs="Arial"/>
          <w:lang w:val="en"/>
        </w:rPr>
        <w:t xml:space="preserve">Buyers </w:t>
      </w:r>
      <w:r w:rsidR="00FD2620" w:rsidRPr="00FD2620">
        <w:rPr>
          <w:rFonts w:cs="Arial"/>
          <w:lang w:val="en"/>
        </w:rPr>
        <w:t>can help to promote human rights and tackle worker exploitation</w:t>
      </w:r>
      <w:r>
        <w:rPr>
          <w:rFonts w:cs="Arial"/>
          <w:lang w:val="en"/>
        </w:rPr>
        <w:t xml:space="preserve"> through </w:t>
      </w:r>
      <w:r>
        <w:t xml:space="preserve">their </w:t>
      </w:r>
      <w:r w:rsidRPr="00FD2620">
        <w:rPr>
          <w:rFonts w:cs="Arial"/>
          <w:lang w:val="en"/>
        </w:rPr>
        <w:t>procurement processes</w:t>
      </w:r>
      <w:r>
        <w:rPr>
          <w:rFonts w:cs="Arial"/>
          <w:lang w:val="en"/>
        </w:rPr>
        <w:t xml:space="preserve"> where relevant and proportionate to what they are buying.</w:t>
      </w:r>
    </w:p>
    <w:p w14:paraId="46A35636" w14:textId="77777777" w:rsidR="006D5EE9" w:rsidRPr="006D5EE9" w:rsidRDefault="006D5EE9" w:rsidP="006D5EE9">
      <w:r w:rsidRPr="006D5EE9">
        <w:t xml:space="preserve"> </w:t>
      </w:r>
    </w:p>
    <w:p w14:paraId="68AE3287" w14:textId="77777777" w:rsidR="001C6127" w:rsidRDefault="006D5EE9" w:rsidP="006D5EE9">
      <w:hyperlink r:id="rId16" w:history="1">
        <w:r w:rsidRPr="00F456C8">
          <w:rPr>
            <w:rStyle w:val="Hyperlink"/>
          </w:rPr>
          <w:t>The Procurement Reform (Scotland) Act 2014</w:t>
        </w:r>
      </w:hyperlink>
      <w:r w:rsidRPr="006D5EE9">
        <w:t xml:space="preserve"> (the Act) places a Sustainable Procurement Duty on a contracting authority before they buy anything, to think about how they can – though their procurements - improve the social, environmental and economic wellbeing in Scotland, with a particula</w:t>
      </w:r>
      <w:r w:rsidR="001C6127">
        <w:t>r focus on reducing inequality.</w:t>
      </w:r>
    </w:p>
    <w:p w14:paraId="7AF69D75" w14:textId="77777777" w:rsidR="001C6127" w:rsidRDefault="001C6127" w:rsidP="006D5EE9"/>
    <w:p w14:paraId="058F42F9" w14:textId="783A5D3A" w:rsidR="00A91D42" w:rsidRDefault="006D5EE9" w:rsidP="00F3575F">
      <w:r w:rsidRPr="006D5EE9">
        <w:t>The Act also requires organisations to develop an organisation procurement strategy and report against its delivery at the end of each year.</w:t>
      </w:r>
      <w:r w:rsidR="000954EB">
        <w:t xml:space="preserve"> </w:t>
      </w:r>
      <w:r w:rsidRPr="006D5EE9">
        <w:t>This includes a requirement to include a statement of the authority’s general policy on the procurement of fairly and ethically traded goods and services</w:t>
      </w:r>
      <w:r w:rsidR="001C6127">
        <w:t xml:space="preserve"> and report on progress</w:t>
      </w:r>
      <w:r w:rsidRPr="006D5EE9">
        <w:t xml:space="preserve">. </w:t>
      </w:r>
    </w:p>
    <w:p w14:paraId="49025FFC" w14:textId="77777777" w:rsidR="00A91D42" w:rsidRDefault="00A91D42" w:rsidP="00F3575F"/>
    <w:p w14:paraId="7641CB50" w14:textId="77777777" w:rsidR="00A91D42" w:rsidRDefault="00BC4841" w:rsidP="00F3575F">
      <w:r>
        <w:t xml:space="preserve">Contracting authorities are likely to have different social and ethical policy objectives, for example tackling labour standards or workforce exploitation within supply chains. </w:t>
      </w:r>
    </w:p>
    <w:p w14:paraId="072CB1E4" w14:textId="77777777" w:rsidR="00A91D42" w:rsidRDefault="00A91D42" w:rsidP="00F3575F"/>
    <w:p w14:paraId="1D8F9B43" w14:textId="27687C5E" w:rsidR="00A91D42" w:rsidRDefault="00BC4841" w:rsidP="00F3575F">
      <w:r>
        <w:t xml:space="preserve">If a buyer intends to incorporate ethical policy objectives into their </w:t>
      </w:r>
      <w:r w:rsidR="00A877F4">
        <w:t>procurement,</w:t>
      </w:r>
      <w:r>
        <w:t xml:space="preserve"> they must ensure these are clearly articulated.  </w:t>
      </w:r>
    </w:p>
    <w:p w14:paraId="373E6AF6" w14:textId="77777777" w:rsidR="00A91D42" w:rsidRDefault="00A91D42" w:rsidP="00F3575F"/>
    <w:p w14:paraId="6322B75A" w14:textId="29442B50" w:rsidR="00F3575F" w:rsidRDefault="00BC4841" w:rsidP="00F3575F">
      <w:r>
        <w:t>A clear policy objective in the commodity strategy aligned with their organisational procurement strategy will help demonstrate how the requirement is relevant to the subject matter of the contract.</w:t>
      </w:r>
    </w:p>
    <w:p w14:paraId="5039E4DB" w14:textId="77777777" w:rsidR="008D5B6E" w:rsidRDefault="008D5B6E" w:rsidP="006D5EE9"/>
    <w:p w14:paraId="691B4635" w14:textId="08E75939" w:rsidR="00A91D42" w:rsidRDefault="006D5EE9" w:rsidP="006D5EE9">
      <w:r w:rsidRPr="006D5EE9">
        <w:t>The public procurement regulations allow a contracting authority to exclude companies from tendering for public contracts for not meeting certain conditions</w:t>
      </w:r>
      <w:r w:rsidR="00FD2620">
        <w:t>, for example</w:t>
      </w:r>
      <w:r w:rsidRPr="006D5EE9">
        <w:t xml:space="preserve"> breach of any obligations in the fields of environmental, social or labour law; and select the most suitable bidders based on technical ability and previous experience in relation to the subject matter of the contract. </w:t>
      </w:r>
    </w:p>
    <w:p w14:paraId="6C6A8D48" w14:textId="77777777" w:rsidR="00A91D42" w:rsidRDefault="00A91D42" w:rsidP="006D5EE9"/>
    <w:p w14:paraId="3FB464A8" w14:textId="72176763" w:rsidR="006D5EE9" w:rsidRPr="006D5EE9" w:rsidRDefault="006D5EE9" w:rsidP="006D5EE9">
      <w:r w:rsidRPr="006D5EE9">
        <w:t xml:space="preserve">This is done through the </w:t>
      </w:r>
      <w:hyperlink r:id="rId17" w:history="1">
        <w:r w:rsidR="006535BA">
          <w:rPr>
            <w:rStyle w:val="Hyperlink"/>
          </w:rPr>
          <w:t>Single Procurement Document</w:t>
        </w:r>
      </w:hyperlink>
      <w:r w:rsidRPr="006D5EE9">
        <w:t xml:space="preserve"> (SPD (Scotland)). The public procurement regulations also permit contracting authorities to ask for tenderers to be registered under a certain social label scheme - as long as the circumstances outlined later in Specification Development and Award apply. </w:t>
      </w:r>
    </w:p>
    <w:p w14:paraId="00A77CD1" w14:textId="2F35417E" w:rsidR="00403547" w:rsidRDefault="00403547" w:rsidP="00403547"/>
    <w:p w14:paraId="5BDBFD59" w14:textId="77777777" w:rsidR="00E4020F" w:rsidRDefault="00403547" w:rsidP="00403547">
      <w:r>
        <w:t xml:space="preserve">There is frequently a perception that procurement has a limited ability to apply control or influence throughout the supply chain beyond tier one suppliers.  </w:t>
      </w:r>
    </w:p>
    <w:p w14:paraId="2724B186" w14:textId="77777777" w:rsidR="00E4020F" w:rsidRDefault="00E4020F" w:rsidP="00403547"/>
    <w:p w14:paraId="0DA49FAE" w14:textId="21933353" w:rsidR="00403547" w:rsidRDefault="00403547" w:rsidP="00403547">
      <w:r>
        <w:t>The procurement process provides opportunities to map supply chains, incorporate relevant and proportionate criteria and specification requirements, and it is possible to work with suppliers to improve social and ethical performance.</w:t>
      </w:r>
    </w:p>
    <w:p w14:paraId="7F8E8FFA" w14:textId="77777777" w:rsidR="00403547" w:rsidRDefault="00403547" w:rsidP="00403547"/>
    <w:p w14:paraId="593B6974" w14:textId="77777777" w:rsidR="00E4020F" w:rsidRDefault="00403547" w:rsidP="00403547">
      <w:r w:rsidRPr="006D5EE9">
        <w:t xml:space="preserve">Risks and opportunities for sustainable procurement can be identified by undertaking in depth market and supply chain analysis and for example, through the appropriate use of the </w:t>
      </w:r>
      <w:hyperlink r:id="rId18" w:history="1">
        <w:r w:rsidRPr="00F456C8">
          <w:rPr>
            <w:rStyle w:val="Hyperlink"/>
          </w:rPr>
          <w:t>Sustainability Test and Prioritisation Methodology</w:t>
        </w:r>
      </w:hyperlink>
      <w:r w:rsidRPr="006D5EE9">
        <w:t>, and the application of relevant and propo</w:t>
      </w:r>
      <w:r>
        <w:t xml:space="preserve">rtionate contract requirements. </w:t>
      </w:r>
    </w:p>
    <w:p w14:paraId="75B8362B" w14:textId="3702FFF1" w:rsidR="00E4020F" w:rsidRDefault="00E4020F" w:rsidP="00403547"/>
    <w:p w14:paraId="63A35C01" w14:textId="41C54733" w:rsidR="00A91D42" w:rsidRDefault="00F4490F" w:rsidP="000954EB">
      <w:pPr>
        <w:pStyle w:val="Heading1"/>
        <w:numPr>
          <w:ilvl w:val="0"/>
          <w:numId w:val="0"/>
        </w:numPr>
        <w:rPr>
          <w:b/>
          <w:bCs/>
          <w:u w:val="single"/>
          <w:lang w:val="en"/>
        </w:rPr>
      </w:pPr>
      <w:bookmarkStart w:id="2" w:name="_Toc187160929"/>
      <w:r>
        <w:rPr>
          <w:b/>
          <w:bCs/>
          <w:u w:val="single"/>
          <w:lang w:val="en"/>
        </w:rPr>
        <w:t xml:space="preserve">Legal and Policy </w:t>
      </w:r>
      <w:r w:rsidR="00A91D42" w:rsidRPr="00F4490F">
        <w:rPr>
          <w:b/>
          <w:bCs/>
          <w:u w:val="single"/>
          <w:lang w:val="en"/>
        </w:rPr>
        <w:t>context</w:t>
      </w:r>
      <w:bookmarkEnd w:id="2"/>
    </w:p>
    <w:p w14:paraId="164E763B" w14:textId="77777777" w:rsidR="00F4490F" w:rsidRPr="00F4490F" w:rsidRDefault="00F4490F" w:rsidP="00F4490F">
      <w:pPr>
        <w:rPr>
          <w:lang w:val="en"/>
        </w:rPr>
      </w:pPr>
    </w:p>
    <w:p w14:paraId="02F64B4C" w14:textId="1EB004F5" w:rsidR="006D5EE9" w:rsidRPr="006D5EE9" w:rsidRDefault="00FD2620" w:rsidP="006D5EE9">
      <w:r w:rsidRPr="00FD2620">
        <w:rPr>
          <w:lang w:val="en"/>
        </w:rPr>
        <w:t>The Scottish Government is committed to the</w:t>
      </w:r>
      <w:r w:rsidRPr="00FD2620">
        <w:t xml:space="preserve"> progressive implementation of all human rights, including economic, social and cultural rights.</w:t>
      </w:r>
      <w:r>
        <w:t xml:space="preserve"> A</w:t>
      </w:r>
      <w:r w:rsidR="006D5EE9" w:rsidRPr="006D5EE9">
        <w:t>s part of the UK</w:t>
      </w:r>
      <w:r>
        <w:t>, Scotland</w:t>
      </w:r>
      <w:r w:rsidR="006D5EE9" w:rsidRPr="006D5EE9">
        <w:t xml:space="preserve"> is signed up to the </w:t>
      </w:r>
      <w:hyperlink r:id="rId19" w:history="1">
        <w:r w:rsidR="006D5EE9" w:rsidRPr="00F456C8">
          <w:rPr>
            <w:rStyle w:val="Hyperlink"/>
          </w:rPr>
          <w:t>International Labour Organisation (ILO) core conventions</w:t>
        </w:r>
      </w:hyperlink>
      <w:r>
        <w:t>,</w:t>
      </w:r>
      <w:r w:rsidRPr="006D5EE9">
        <w:t xml:space="preserve"> </w:t>
      </w:r>
      <w:r>
        <w:t>t</w:t>
      </w:r>
      <w:r w:rsidR="006D5EE9" w:rsidRPr="006D5EE9">
        <w:t xml:space="preserve">he eight fundamental principles of which are: </w:t>
      </w:r>
    </w:p>
    <w:p w14:paraId="3DB3497F" w14:textId="77777777" w:rsidR="006D5EE9" w:rsidRPr="006D5EE9" w:rsidRDefault="006D5EE9" w:rsidP="006D5EE9">
      <w:r w:rsidRPr="006D5EE9">
        <w:t xml:space="preserve"> </w:t>
      </w:r>
    </w:p>
    <w:p w14:paraId="22177165" w14:textId="77777777" w:rsidR="006D5EE9" w:rsidRDefault="006D5EE9" w:rsidP="006D5EE9">
      <w:r w:rsidRPr="006D5EE9">
        <w:t>1. Freedom of Association and Protection of the Right to Orga</w:t>
      </w:r>
      <w:r>
        <w:t>nise Convention, 1948 (No. 87),</w:t>
      </w:r>
    </w:p>
    <w:p w14:paraId="7865FB84" w14:textId="77777777" w:rsidR="006D5EE9" w:rsidRDefault="006D5EE9" w:rsidP="006D5EE9">
      <w:r w:rsidRPr="006D5EE9">
        <w:t>2. Right to Organise and Collective Bargai</w:t>
      </w:r>
      <w:r>
        <w:t>ning Convention, 1949 (No. 98),</w:t>
      </w:r>
    </w:p>
    <w:p w14:paraId="7B6EF042" w14:textId="77777777" w:rsidR="006D5EE9" w:rsidRDefault="006D5EE9" w:rsidP="006D5EE9">
      <w:r w:rsidRPr="006D5EE9">
        <w:t>3. Forced La</w:t>
      </w:r>
      <w:r>
        <w:t>bour Convention, 1930 (No. 29),</w:t>
      </w:r>
    </w:p>
    <w:p w14:paraId="6A04172C" w14:textId="77777777" w:rsidR="006D5EE9" w:rsidRDefault="006D5EE9" w:rsidP="006D5EE9">
      <w:r w:rsidRPr="006D5EE9">
        <w:t>4. Abolition of Forced Lab</w:t>
      </w:r>
      <w:r>
        <w:t>our Convention, 1957 (No. 105),</w:t>
      </w:r>
    </w:p>
    <w:p w14:paraId="39F9F549" w14:textId="77777777" w:rsidR="006D5EE9" w:rsidRDefault="006D5EE9" w:rsidP="006D5EE9">
      <w:r w:rsidRPr="006D5EE9">
        <w:t>5. Minimum Age Convention, 1973 (No. 138),</w:t>
      </w:r>
    </w:p>
    <w:p w14:paraId="4543C67D" w14:textId="77777777" w:rsidR="006D5EE9" w:rsidRDefault="006D5EE9" w:rsidP="006D5EE9">
      <w:r w:rsidRPr="006D5EE9">
        <w:t>6. Worst Forms of Child Lab</w:t>
      </w:r>
      <w:r>
        <w:t>our Convention, 1999 (No. 182),</w:t>
      </w:r>
    </w:p>
    <w:p w14:paraId="54228280" w14:textId="77777777" w:rsidR="006D5EE9" w:rsidRDefault="006D5EE9" w:rsidP="006D5EE9">
      <w:r w:rsidRPr="006D5EE9">
        <w:t>7. Equal Remunerat</w:t>
      </w:r>
      <w:r>
        <w:t>ion Convention, 1951 (No. 100),</w:t>
      </w:r>
    </w:p>
    <w:p w14:paraId="4AF54137" w14:textId="77777777" w:rsidR="006D5EE9" w:rsidRPr="006D5EE9" w:rsidRDefault="006D5EE9" w:rsidP="006D5EE9">
      <w:r w:rsidRPr="006D5EE9">
        <w:t xml:space="preserve">8. Discrimination (Employment and Occupation) Convention, 1958 (No. 111). </w:t>
      </w:r>
    </w:p>
    <w:p w14:paraId="3DD3B738" w14:textId="77777777" w:rsidR="006D5EE9" w:rsidRPr="006D5EE9" w:rsidRDefault="006D5EE9" w:rsidP="006D5EE9">
      <w:r w:rsidRPr="006D5EE9">
        <w:t xml:space="preserve"> </w:t>
      </w:r>
    </w:p>
    <w:p w14:paraId="7E28A9D2" w14:textId="586ECC6F" w:rsidR="006D5EE9" w:rsidRDefault="00FD2620" w:rsidP="006D5EE9">
      <w:r w:rsidRPr="00FD2620">
        <w:rPr>
          <w:lang w:val="en"/>
        </w:rPr>
        <w:t>The UK has ratified seven core United Nations human rights treaties and seven Council of Europe human rights treaties. These include</w:t>
      </w:r>
      <w:r>
        <w:rPr>
          <w:lang w:val="en"/>
        </w:rPr>
        <w:t xml:space="preserve"> the</w:t>
      </w:r>
      <w:r w:rsidR="006D5EE9" w:rsidRPr="006D5EE9">
        <w:t xml:space="preserve"> </w:t>
      </w:r>
      <w:hyperlink r:id="rId20" w:history="1">
        <w:r w:rsidR="006D5EE9" w:rsidRPr="00777288">
          <w:rPr>
            <w:rStyle w:val="Hyperlink"/>
          </w:rPr>
          <w:t>International Covenant on Economic, Social and Cultural Rights</w:t>
        </w:r>
      </w:hyperlink>
      <w:r w:rsidR="006D5EE9" w:rsidRPr="006D5EE9">
        <w:t xml:space="preserve"> (ICESCR)</w:t>
      </w:r>
      <w:r>
        <w:t xml:space="preserve"> and the European Social Charter (ESC)</w:t>
      </w:r>
      <w:r w:rsidR="006D5EE9" w:rsidRPr="006D5EE9">
        <w:t>. The ICESCR requires state parties to protect, respect and fulfil fundamental economic, social and cultural human rights, which include rights to work, health, and an adequate standard of living (including</w:t>
      </w:r>
      <w:r w:rsidR="006D5EE9">
        <w:t xml:space="preserve"> food and housing). The right to work encompasses fair work and decent working conditions. </w:t>
      </w:r>
    </w:p>
    <w:p w14:paraId="7907CC41" w14:textId="77777777" w:rsidR="006D5EE9" w:rsidRDefault="006D5EE9" w:rsidP="006D5EE9">
      <w:r>
        <w:t xml:space="preserve"> </w:t>
      </w:r>
    </w:p>
    <w:p w14:paraId="34250398" w14:textId="76BFE3C5" w:rsidR="00A91D42" w:rsidRDefault="00FD2620" w:rsidP="006D5EE9">
      <w:r w:rsidRPr="00FD2620">
        <w:rPr>
          <w:lang w:val="en"/>
        </w:rPr>
        <w:t>The Scottish Government has a vision for a Scotland where everyone lives with human dignity, and is committed to giving effect to the</w:t>
      </w:r>
      <w:r w:rsidR="006D5EE9">
        <w:t xml:space="preserve"> </w:t>
      </w:r>
      <w:hyperlink r:id="rId21" w:history="1">
        <w:r w:rsidR="006D5EE9" w:rsidRPr="00777288">
          <w:rPr>
            <w:rStyle w:val="Hyperlink"/>
          </w:rPr>
          <w:t>United Nations (UN) Guiding Principles on Business and Human Rights</w:t>
        </w:r>
      </w:hyperlink>
      <w:r w:rsidR="006D5EE9">
        <w:t xml:space="preserve"> (UNGPs). </w:t>
      </w:r>
    </w:p>
    <w:p w14:paraId="417AB124" w14:textId="77777777" w:rsidR="00A91D42" w:rsidRDefault="00A91D42" w:rsidP="006D5EE9"/>
    <w:p w14:paraId="3B33DA44" w14:textId="3A91F846" w:rsidR="006D5EE9" w:rsidRDefault="00FD2620" w:rsidP="006D5EE9">
      <w:r w:rsidRPr="00FD2620">
        <w:t xml:space="preserve">The UNGPs are based on a framework of </w:t>
      </w:r>
      <w:r w:rsidRPr="00195159">
        <w:rPr>
          <w:iCs/>
        </w:rPr>
        <w:t>state duty</w:t>
      </w:r>
      <w:r w:rsidRPr="00FD2620">
        <w:t xml:space="preserve"> to protect human rights; </w:t>
      </w:r>
      <w:r w:rsidRPr="00195159">
        <w:rPr>
          <w:iCs/>
        </w:rPr>
        <w:t>business responsibility</w:t>
      </w:r>
      <w:r w:rsidRPr="00FD2620">
        <w:t xml:space="preserve"> to respect human rights; and the </w:t>
      </w:r>
      <w:r w:rsidRPr="00195159">
        <w:rPr>
          <w:iCs/>
        </w:rPr>
        <w:t>requirement for remedy</w:t>
      </w:r>
      <w:r w:rsidRPr="00FD2620">
        <w:t>.</w:t>
      </w:r>
      <w:r w:rsidRPr="00FD2620">
        <w:rPr>
          <w:lang w:val="en"/>
        </w:rPr>
        <w:t xml:space="preserve"> They are a set of guidelines for states and companies to prevent, address and remedy negative human rights impacts that businesses can cause or contribute to through their operations or relationships.</w:t>
      </w:r>
      <w:r w:rsidR="006D5EE9">
        <w:t xml:space="preserve"> </w:t>
      </w:r>
    </w:p>
    <w:p w14:paraId="4323BED4" w14:textId="77777777" w:rsidR="00B409AE" w:rsidRDefault="00B409AE" w:rsidP="006D5EE9"/>
    <w:p w14:paraId="03887EAC" w14:textId="4CBC8357" w:rsidR="00DB45F1" w:rsidRDefault="00B409AE" w:rsidP="00DB45F1">
      <w:pPr>
        <w:rPr>
          <w:rFonts w:cs="Arial"/>
          <w:szCs w:val="24"/>
        </w:rPr>
      </w:pPr>
      <w:r w:rsidRPr="00DB45F1">
        <w:rPr>
          <w:rFonts w:cs="Arial"/>
          <w:szCs w:val="24"/>
          <w:lang w:val="en"/>
        </w:rPr>
        <w:t xml:space="preserve">Scotland was one of the first counties in the world to sign up to the </w:t>
      </w:r>
      <w:hyperlink r:id="rId22" w:history="1">
        <w:r w:rsidRPr="00DB45F1">
          <w:rPr>
            <w:rStyle w:val="Hyperlink"/>
            <w:rFonts w:cs="Arial"/>
            <w:szCs w:val="24"/>
            <w:lang w:val="en"/>
          </w:rPr>
          <w:t>UN Sustainable Development Goals</w:t>
        </w:r>
      </w:hyperlink>
      <w:r w:rsidRPr="00DB45F1">
        <w:rPr>
          <w:rFonts w:cs="Arial"/>
          <w:szCs w:val="24"/>
          <w:lang w:val="en"/>
        </w:rPr>
        <w:t xml:space="preserve"> (SDGs). Many of these goals align with </w:t>
      </w:r>
      <w:hyperlink r:id="rId23" w:history="1">
        <w:r w:rsidRPr="00DB45F1">
          <w:rPr>
            <w:rStyle w:val="Hyperlink"/>
            <w:rFonts w:cs="Arial"/>
            <w:szCs w:val="24"/>
            <w:lang w:val="en"/>
          </w:rPr>
          <w:t>Scotland’s National Performance Framework</w:t>
        </w:r>
      </w:hyperlink>
      <w:r w:rsidRPr="00DB45F1">
        <w:rPr>
          <w:rFonts w:cs="Arial"/>
          <w:szCs w:val="24"/>
        </w:rPr>
        <w:t>.</w:t>
      </w:r>
      <w:r w:rsidR="00DB45F1" w:rsidRPr="00DB45F1">
        <w:rPr>
          <w:rFonts w:cs="Arial"/>
          <w:color w:val="000000"/>
          <w:szCs w:val="24"/>
        </w:rPr>
        <w:t xml:space="preserve"> </w:t>
      </w:r>
      <w:r w:rsidR="00187F29">
        <w:rPr>
          <w:rFonts w:cs="Arial"/>
          <w:lang w:val="en"/>
        </w:rPr>
        <w:t>The Goal relevant to</w:t>
      </w:r>
      <w:r w:rsidR="00187F29" w:rsidRPr="00187F29">
        <w:rPr>
          <w:rFonts w:cs="Arial"/>
          <w:color w:val="333333"/>
          <w:lang w:val="en"/>
        </w:rPr>
        <w:t xml:space="preserve"> </w:t>
      </w:r>
      <w:r w:rsidR="00187F29" w:rsidRPr="00E4020F">
        <w:rPr>
          <w:rFonts w:cs="Arial"/>
          <w:color w:val="333333"/>
          <w:lang w:val="en"/>
        </w:rPr>
        <w:t>human rights, working conditions and exploitation</w:t>
      </w:r>
      <w:r w:rsidR="00187F29">
        <w:rPr>
          <w:rFonts w:cs="Arial"/>
          <w:color w:val="333333"/>
          <w:lang w:val="en"/>
        </w:rPr>
        <w:t xml:space="preserve"> is</w:t>
      </w:r>
      <w:r w:rsidR="00D22E26">
        <w:rPr>
          <w:rFonts w:cs="Arial"/>
          <w:color w:val="333333"/>
          <w:lang w:val="en"/>
        </w:rPr>
        <w:t xml:space="preserve"> </w:t>
      </w:r>
      <w:r w:rsidR="00D22E26">
        <w:rPr>
          <w:rFonts w:cs="Arial"/>
          <w:color w:val="000000"/>
          <w:szCs w:val="24"/>
        </w:rPr>
        <w:t>g</w:t>
      </w:r>
      <w:r w:rsidR="00DB45F1" w:rsidRPr="00DB45F1">
        <w:rPr>
          <w:rFonts w:cs="Arial"/>
          <w:color w:val="000000"/>
          <w:szCs w:val="24"/>
        </w:rPr>
        <w:t xml:space="preserve">oal 8:  Promote sustained, inclusive and sustainable economic growth, full and productive employment and decent work for all, involves the eradication of </w:t>
      </w:r>
      <w:r w:rsidR="00DB45F1" w:rsidRPr="00780DEE">
        <w:rPr>
          <w:rFonts w:cs="Arial"/>
          <w:szCs w:val="24"/>
          <w:lang w:val="en"/>
        </w:rPr>
        <w:t>forced labour, modern slavery, human trafficking and child labour</w:t>
      </w:r>
      <w:r w:rsidR="00DB45F1" w:rsidRPr="00780DEE">
        <w:rPr>
          <w:rFonts w:cs="Arial"/>
          <w:szCs w:val="24"/>
        </w:rPr>
        <w:t>.</w:t>
      </w:r>
    </w:p>
    <w:p w14:paraId="58D933D8" w14:textId="77777777" w:rsidR="00577623" w:rsidRDefault="00577623" w:rsidP="00DB45F1">
      <w:pPr>
        <w:rPr>
          <w:rFonts w:cs="Arial"/>
          <w:szCs w:val="24"/>
        </w:rPr>
      </w:pPr>
    </w:p>
    <w:p w14:paraId="4E9EB225" w14:textId="471C6C12" w:rsidR="00AB62A1" w:rsidRPr="00AB62A1" w:rsidRDefault="00AB62A1" w:rsidP="00DB45F1">
      <w:pPr>
        <w:rPr>
          <w:rFonts w:cs="Arial"/>
          <w:b/>
          <w:bCs/>
          <w:szCs w:val="24"/>
        </w:rPr>
      </w:pPr>
      <w:r w:rsidRPr="00AB62A1">
        <w:rPr>
          <w:rFonts w:cs="Arial"/>
          <w:b/>
          <w:bCs/>
          <w:szCs w:val="24"/>
        </w:rPr>
        <w:t>Fair Trade</w:t>
      </w:r>
    </w:p>
    <w:p w14:paraId="0847D206" w14:textId="77777777" w:rsidR="007723B5" w:rsidRDefault="007723B5" w:rsidP="00DB45F1">
      <w:pPr>
        <w:rPr>
          <w:rFonts w:cs="Arial"/>
        </w:rPr>
      </w:pPr>
    </w:p>
    <w:p w14:paraId="6DBB08EB" w14:textId="77777777" w:rsidR="002A2050" w:rsidRPr="002A2050" w:rsidRDefault="002A2050" w:rsidP="002A2050">
      <w:pPr>
        <w:rPr>
          <w:rFonts w:cs="Arial"/>
        </w:rPr>
      </w:pPr>
    </w:p>
    <w:p w14:paraId="4BD2ECE6" w14:textId="06C714B9" w:rsidR="007723B5" w:rsidRDefault="002A2050" w:rsidP="002A2050">
      <w:pPr>
        <w:rPr>
          <w:rFonts w:cs="Arial"/>
        </w:rPr>
      </w:pPr>
      <w:r w:rsidRPr="004A6AE5">
        <w:rPr>
          <w:rFonts w:cs="Arial"/>
        </w:rPr>
        <w:t>The International Fair Trade Charter explains that “Fair Trade is a trading partnership, based on dialogue, transparency and respect, that seeks greater equity in international trade. It contributes to sustainable development by offering better trading conditions to, and securing the rights of, marginali</w:t>
      </w:r>
      <w:r w:rsidR="00C64DA0" w:rsidRPr="004A6AE5">
        <w:rPr>
          <w:rFonts w:cs="Arial"/>
        </w:rPr>
        <w:t>s</w:t>
      </w:r>
      <w:r w:rsidRPr="004A6AE5">
        <w:rPr>
          <w:rFonts w:cs="Arial"/>
        </w:rPr>
        <w:t>ed producers and workers – especially in the South.”</w:t>
      </w:r>
    </w:p>
    <w:p w14:paraId="4B601A3F" w14:textId="77777777" w:rsidR="007723B5" w:rsidRDefault="007723B5" w:rsidP="00DB45F1">
      <w:pPr>
        <w:rPr>
          <w:rFonts w:cs="Arial"/>
        </w:rPr>
      </w:pPr>
    </w:p>
    <w:p w14:paraId="0A9916A0" w14:textId="3A899684" w:rsidR="00577623" w:rsidRPr="00780DEE" w:rsidRDefault="00577623" w:rsidP="00DB45F1">
      <w:pPr>
        <w:rPr>
          <w:rFonts w:cs="Arial"/>
        </w:rPr>
      </w:pPr>
      <w:r w:rsidRPr="7C95F923">
        <w:rPr>
          <w:rFonts w:cs="Arial"/>
        </w:rPr>
        <w:t xml:space="preserve">Scotland is a </w:t>
      </w:r>
      <w:hyperlink r:id="rId24" w:history="1">
        <w:r w:rsidRPr="00C00325">
          <w:rPr>
            <w:rStyle w:val="Hyperlink"/>
            <w:rFonts w:cs="Arial"/>
          </w:rPr>
          <w:t>Fair Trade Nation</w:t>
        </w:r>
        <w:r w:rsidRPr="003C7788">
          <w:rPr>
            <w:rStyle w:val="Hyperlink"/>
            <w:rFonts w:cs="Arial"/>
          </w:rPr>
          <w:t>,</w:t>
        </w:r>
      </w:hyperlink>
      <w:r w:rsidRPr="7C95F923">
        <w:rPr>
          <w:rFonts w:cs="Arial"/>
        </w:rPr>
        <w:t xml:space="preserve"> having achieved this status in 2013 and renewed it in February 2025. This means all sectors of society embed </w:t>
      </w:r>
      <w:hyperlink r:id="rId25" w:history="1">
        <w:r w:rsidRPr="7C95F923">
          <w:rPr>
            <w:rStyle w:val="Hyperlink"/>
            <w:rFonts w:cs="Arial"/>
          </w:rPr>
          <w:t>the principles of Fair Trade</w:t>
        </w:r>
      </w:hyperlink>
      <w:r w:rsidRPr="7C95F923">
        <w:rPr>
          <w:rFonts w:cs="Arial"/>
        </w:rPr>
        <w:t xml:space="preserve"> in their approaches and play their part in contributing to a just, equitable and sustainable world.</w:t>
      </w:r>
    </w:p>
    <w:p w14:paraId="4F4937E5" w14:textId="4B1B5AE6" w:rsidR="006D5EE9" w:rsidRDefault="006D5EE9" w:rsidP="00DB45F1">
      <w:pPr>
        <w:rPr>
          <w:rFonts w:cs="Arial"/>
          <w:szCs w:val="24"/>
        </w:rPr>
      </w:pPr>
    </w:p>
    <w:p w14:paraId="25704D93" w14:textId="44DB65C0" w:rsidR="00AB62A1" w:rsidRDefault="00CD4322" w:rsidP="02290214">
      <w:pPr>
        <w:rPr>
          <w:rFonts w:cs="Arial"/>
        </w:rPr>
      </w:pPr>
      <w:r w:rsidRPr="02290214">
        <w:rPr>
          <w:rFonts w:cs="Arial"/>
        </w:rPr>
        <w:t xml:space="preserve">Buying </w:t>
      </w:r>
      <w:r w:rsidR="005F66C0">
        <w:rPr>
          <w:rFonts w:cs="Arial"/>
        </w:rPr>
        <w:t xml:space="preserve">certified </w:t>
      </w:r>
      <w:r w:rsidRPr="02290214">
        <w:rPr>
          <w:rFonts w:cs="Arial"/>
        </w:rPr>
        <w:t>Fair Trade goods</w:t>
      </w:r>
      <w:r w:rsidR="00C00325">
        <w:rPr>
          <w:rFonts w:cs="Arial"/>
        </w:rPr>
        <w:t xml:space="preserve"> demonstrates a robust commitment to</w:t>
      </w:r>
      <w:r w:rsidR="0F54E6B6" w:rsidRPr="02290214">
        <w:rPr>
          <w:rFonts w:cs="Arial"/>
        </w:rPr>
        <w:t xml:space="preserve"> </w:t>
      </w:r>
      <w:r w:rsidR="00AE1C39" w:rsidRPr="02290214">
        <w:rPr>
          <w:rFonts w:cs="Arial"/>
        </w:rPr>
        <w:t>fair wages and safe working conditions for</w:t>
      </w:r>
      <w:r w:rsidR="00C00325">
        <w:rPr>
          <w:rFonts w:cs="Arial"/>
        </w:rPr>
        <w:t xml:space="preserve"> disadvantaged producers,</w:t>
      </w:r>
      <w:r w:rsidR="00AE1C39" w:rsidRPr="02290214">
        <w:rPr>
          <w:rFonts w:cs="Arial"/>
        </w:rPr>
        <w:t xml:space="preserve"> and promotes sustainable practices</w:t>
      </w:r>
      <w:r w:rsidR="00904B38" w:rsidRPr="02290214">
        <w:rPr>
          <w:rFonts w:cs="Arial"/>
        </w:rPr>
        <w:t xml:space="preserve">, in line with the </w:t>
      </w:r>
      <w:hyperlink r:id="rId26" w:history="1">
        <w:r w:rsidR="00904B38" w:rsidRPr="02290214">
          <w:rPr>
            <w:rStyle w:val="Hyperlink"/>
            <w:rFonts w:cs="Arial"/>
          </w:rPr>
          <w:t>10 principles of Fair Trade</w:t>
        </w:r>
      </w:hyperlink>
      <w:r w:rsidR="00904B38" w:rsidRPr="02290214">
        <w:rPr>
          <w:rFonts w:cs="Arial"/>
        </w:rPr>
        <w:t>.</w:t>
      </w:r>
      <w:r w:rsidR="00AE1C39" w:rsidRPr="02290214">
        <w:rPr>
          <w:rFonts w:cs="Arial"/>
        </w:rPr>
        <w:t xml:space="preserve"> Additionally, investing in Fair Trade helps address global</w:t>
      </w:r>
      <w:r w:rsidR="00D35F24">
        <w:rPr>
          <w:rFonts w:cs="Arial"/>
        </w:rPr>
        <w:t xml:space="preserve"> trade </w:t>
      </w:r>
      <w:r w:rsidR="00AE1C39" w:rsidRPr="02290214">
        <w:rPr>
          <w:rFonts w:cs="Arial"/>
        </w:rPr>
        <w:t>inequalities and contributes to achieving the Sustainable Development Goals.</w:t>
      </w:r>
    </w:p>
    <w:p w14:paraId="1E542CD1" w14:textId="77777777" w:rsidR="00904B38" w:rsidRDefault="00904B38" w:rsidP="00DB45F1">
      <w:pPr>
        <w:rPr>
          <w:rFonts w:cs="Arial"/>
          <w:szCs w:val="24"/>
        </w:rPr>
      </w:pPr>
    </w:p>
    <w:p w14:paraId="6EE85D1B" w14:textId="77777777" w:rsidR="00AE1C39" w:rsidRDefault="00AE1C39" w:rsidP="00DB45F1">
      <w:pPr>
        <w:rPr>
          <w:rFonts w:cs="Arial"/>
          <w:szCs w:val="24"/>
        </w:rPr>
      </w:pPr>
    </w:p>
    <w:p w14:paraId="23216178" w14:textId="1B253C40" w:rsidR="00F05BB0" w:rsidRPr="00B17C1D" w:rsidRDefault="00F05BB0" w:rsidP="00F05BB0">
      <w:pPr>
        <w:rPr>
          <w:rFonts w:cs="Arial"/>
          <w:szCs w:val="24"/>
        </w:rPr>
      </w:pPr>
      <w:r w:rsidRPr="00B17C1D">
        <w:rPr>
          <w:rFonts w:cs="Arial"/>
          <w:szCs w:val="24"/>
        </w:rPr>
        <w:t xml:space="preserve">Scotland’s Fair Trade Nation status requires accurate benchmarking and monitoring of the levels of </w:t>
      </w:r>
      <w:r w:rsidR="005F66C0">
        <w:rPr>
          <w:rFonts w:cs="Arial"/>
          <w:szCs w:val="24"/>
        </w:rPr>
        <w:t xml:space="preserve">certified </w:t>
      </w:r>
      <w:r w:rsidRPr="00B17C1D">
        <w:rPr>
          <w:rFonts w:cs="Arial"/>
          <w:szCs w:val="24"/>
        </w:rPr>
        <w:t xml:space="preserve">Fair Trade </w:t>
      </w:r>
      <w:r w:rsidR="005F66C0">
        <w:rPr>
          <w:rFonts w:cs="Arial"/>
          <w:szCs w:val="24"/>
        </w:rPr>
        <w:t xml:space="preserve">products bought </w:t>
      </w:r>
      <w:r w:rsidR="00C31764">
        <w:rPr>
          <w:rFonts w:cs="Arial"/>
          <w:szCs w:val="24"/>
        </w:rPr>
        <w:t>in</w:t>
      </w:r>
      <w:r w:rsidRPr="00B17C1D">
        <w:rPr>
          <w:rFonts w:cs="Arial"/>
          <w:szCs w:val="24"/>
        </w:rPr>
        <w:t xml:space="preserve"> the public sector </w:t>
      </w:r>
      <w:r w:rsidR="004233E7">
        <w:rPr>
          <w:rFonts w:cs="Arial"/>
          <w:szCs w:val="24"/>
        </w:rPr>
        <w:t>annually</w:t>
      </w:r>
      <w:r w:rsidR="0035439F">
        <w:rPr>
          <w:rFonts w:cs="Arial"/>
          <w:szCs w:val="24"/>
        </w:rPr>
        <w:t>. O</w:t>
      </w:r>
      <w:r w:rsidR="004233E7">
        <w:rPr>
          <w:rFonts w:cs="Arial"/>
          <w:szCs w:val="24"/>
        </w:rPr>
        <w:t xml:space="preserve">rganisations </w:t>
      </w:r>
      <w:r w:rsidR="0035439F">
        <w:rPr>
          <w:rFonts w:cs="Arial"/>
          <w:szCs w:val="24"/>
        </w:rPr>
        <w:t>can support</w:t>
      </w:r>
      <w:r w:rsidR="0035439F" w:rsidRPr="00B17C1D">
        <w:rPr>
          <w:rFonts w:cs="Arial"/>
          <w:szCs w:val="24"/>
        </w:rPr>
        <w:t xml:space="preserve"> </w:t>
      </w:r>
      <w:r w:rsidR="0035439F">
        <w:rPr>
          <w:rFonts w:cs="Arial"/>
          <w:szCs w:val="24"/>
        </w:rPr>
        <w:t xml:space="preserve">the collection of consistent spend data by </w:t>
      </w:r>
      <w:r w:rsidR="00707B5E">
        <w:rPr>
          <w:rFonts w:cs="Arial"/>
          <w:szCs w:val="24"/>
        </w:rPr>
        <w:t>identifying certified</w:t>
      </w:r>
      <w:r w:rsidR="005344AC">
        <w:rPr>
          <w:rFonts w:cs="Arial"/>
          <w:szCs w:val="24"/>
        </w:rPr>
        <w:t xml:space="preserve"> </w:t>
      </w:r>
      <w:r w:rsidRPr="00B17C1D">
        <w:rPr>
          <w:rFonts w:cs="Arial"/>
          <w:szCs w:val="24"/>
        </w:rPr>
        <w:t xml:space="preserve">Fair Trade </w:t>
      </w:r>
      <w:r w:rsidR="0035439F">
        <w:rPr>
          <w:rFonts w:cs="Arial"/>
          <w:szCs w:val="24"/>
        </w:rPr>
        <w:t>products in their</w:t>
      </w:r>
      <w:r w:rsidRPr="00B17C1D">
        <w:rPr>
          <w:rFonts w:cs="Arial"/>
          <w:szCs w:val="24"/>
        </w:rPr>
        <w:t xml:space="preserve"> </w:t>
      </w:r>
      <w:r w:rsidR="0035439F">
        <w:rPr>
          <w:rFonts w:cs="Arial"/>
          <w:szCs w:val="24"/>
        </w:rPr>
        <w:t xml:space="preserve">procurement </w:t>
      </w:r>
      <w:r w:rsidR="0035439F" w:rsidRPr="005F66C0">
        <w:rPr>
          <w:rFonts w:cs="Arial"/>
          <w:szCs w:val="24"/>
        </w:rPr>
        <w:t>spend</w:t>
      </w:r>
      <w:r w:rsidR="0035439F" w:rsidRPr="00B17C1D">
        <w:rPr>
          <w:rFonts w:cs="Arial"/>
          <w:szCs w:val="24"/>
        </w:rPr>
        <w:t xml:space="preserve"> </w:t>
      </w:r>
      <w:r w:rsidR="0035439F">
        <w:rPr>
          <w:rFonts w:cs="Arial"/>
          <w:szCs w:val="24"/>
        </w:rPr>
        <w:t xml:space="preserve">reports. For example,  </w:t>
      </w:r>
      <w:r w:rsidR="00707B5E">
        <w:rPr>
          <w:rFonts w:cs="Arial"/>
          <w:szCs w:val="24"/>
        </w:rPr>
        <w:t>products</w:t>
      </w:r>
      <w:r w:rsidRPr="00B17C1D">
        <w:rPr>
          <w:rFonts w:cs="Arial"/>
          <w:szCs w:val="24"/>
        </w:rPr>
        <w:t xml:space="preserve"> sourced under the standards set by the two major international Fair Trade systems: </w:t>
      </w:r>
      <w:hyperlink r:id="rId27" w:history="1">
        <w:r w:rsidRPr="00B17C1D">
          <w:rPr>
            <w:rStyle w:val="Hyperlink"/>
            <w:rFonts w:cs="Arial"/>
            <w:szCs w:val="24"/>
          </w:rPr>
          <w:t>Fairtrade International</w:t>
        </w:r>
      </w:hyperlink>
      <w:r w:rsidRPr="00B17C1D">
        <w:rPr>
          <w:rFonts w:cs="Arial"/>
          <w:szCs w:val="24"/>
        </w:rPr>
        <w:t xml:space="preserve"> and the </w:t>
      </w:r>
      <w:hyperlink r:id="rId28" w:history="1">
        <w:r w:rsidRPr="00B17C1D">
          <w:rPr>
            <w:rStyle w:val="Hyperlink"/>
            <w:rFonts w:cs="Arial"/>
            <w:szCs w:val="24"/>
          </w:rPr>
          <w:t>World Fair Trade Organisation</w:t>
        </w:r>
      </w:hyperlink>
      <w:r w:rsidRPr="00B17C1D">
        <w:rPr>
          <w:rFonts w:cs="Arial"/>
          <w:szCs w:val="24"/>
        </w:rPr>
        <w:t xml:space="preserve"> and carry the Fairtrade Mark or the World Fair Trade Organisation label.</w:t>
      </w:r>
    </w:p>
    <w:p w14:paraId="50A80442" w14:textId="77777777" w:rsidR="00F05BB0" w:rsidRDefault="00F05BB0" w:rsidP="00DB45F1">
      <w:pPr>
        <w:rPr>
          <w:rFonts w:cs="Arial"/>
          <w:szCs w:val="24"/>
        </w:rPr>
      </w:pPr>
    </w:p>
    <w:p w14:paraId="725A24C4" w14:textId="65BBF62B" w:rsidR="00DE19AA" w:rsidRPr="00DE19AA" w:rsidRDefault="00DE19AA" w:rsidP="00DE19AA">
      <w:pPr>
        <w:jc w:val="both"/>
        <w:rPr>
          <w:rFonts w:cs="Arial"/>
          <w:spacing w:val="-2"/>
        </w:rPr>
      </w:pPr>
      <w:r w:rsidRPr="02290214">
        <w:rPr>
          <w:rFonts w:cs="Arial"/>
        </w:rPr>
        <w:t xml:space="preserve">Scottish Fair Trade have an </w:t>
      </w:r>
      <w:hyperlink r:id="rId29" w:history="1">
        <w:r w:rsidRPr="02290214">
          <w:rPr>
            <w:rStyle w:val="Hyperlink"/>
            <w:rFonts w:cs="Arial"/>
          </w:rPr>
          <w:t>e-learning module</w:t>
        </w:r>
      </w:hyperlink>
      <w:r w:rsidRPr="02290214">
        <w:rPr>
          <w:rFonts w:cs="Arial"/>
        </w:rPr>
        <w:t xml:space="preserve"> to support understanding of Fair Trade for public sector workers</w:t>
      </w:r>
      <w:r w:rsidR="4436DC74" w:rsidRPr="02290214">
        <w:rPr>
          <w:rFonts w:cs="Arial"/>
        </w:rPr>
        <w:t>.</w:t>
      </w:r>
    </w:p>
    <w:p w14:paraId="3F203774" w14:textId="77777777" w:rsidR="004233E7" w:rsidRDefault="004233E7" w:rsidP="00DB45F1">
      <w:pPr>
        <w:rPr>
          <w:rFonts w:cs="Arial"/>
          <w:szCs w:val="24"/>
        </w:rPr>
      </w:pPr>
    </w:p>
    <w:p w14:paraId="46F23A30" w14:textId="77777777" w:rsidR="00777288" w:rsidRPr="00A91D42" w:rsidRDefault="006D5EE9" w:rsidP="006D5EE9">
      <w:pPr>
        <w:rPr>
          <w:b/>
        </w:rPr>
      </w:pPr>
      <w:r w:rsidRPr="00A91D42">
        <w:rPr>
          <w:b/>
        </w:rPr>
        <w:t>Human Trafficking</w:t>
      </w:r>
    </w:p>
    <w:p w14:paraId="64130667" w14:textId="77777777" w:rsidR="00A91D42" w:rsidRDefault="006D5EE9" w:rsidP="006D5EE9">
      <w:r>
        <w:t xml:space="preserve">In 2015 the Scottish Parliament passed the </w:t>
      </w:r>
      <w:hyperlink r:id="rId30" w:history="1">
        <w:r w:rsidRPr="00777288">
          <w:rPr>
            <w:rStyle w:val="Hyperlink"/>
          </w:rPr>
          <w:t>Human Trafficking and Exploitation (Scotland) Act 2015</w:t>
        </w:r>
      </w:hyperlink>
      <w:r>
        <w:t xml:space="preserve">, which sets out the legislative framework governing human trafficking in Scotland. Human trafficking is the buying and selling of people, adults and children, for the purposes of exploitation.  </w:t>
      </w:r>
    </w:p>
    <w:p w14:paraId="41D59686" w14:textId="77777777" w:rsidR="00A91D42" w:rsidRDefault="00A91D42" w:rsidP="006D5EE9"/>
    <w:p w14:paraId="55AF0FCA" w14:textId="48E98664" w:rsidR="006D5EE9" w:rsidRDefault="006D5EE9" w:rsidP="006D5EE9">
      <w:r>
        <w:t xml:space="preserve">It is a crime that can take many forms but trafficking for the purposes of labour exploitation is the single biggest type.  </w:t>
      </w:r>
    </w:p>
    <w:p w14:paraId="37FD95BF" w14:textId="77777777" w:rsidR="006D5EE9" w:rsidRDefault="006D5EE9" w:rsidP="006D5EE9">
      <w:r>
        <w:t xml:space="preserve"> </w:t>
      </w:r>
    </w:p>
    <w:p w14:paraId="1666804E" w14:textId="77777777" w:rsidR="006D5EE9" w:rsidRDefault="006D5EE9" w:rsidP="006D5EE9">
      <w:r>
        <w:t xml:space="preserve">Labour exploitation relates to behaviour that goes beyond bad employment practices such as a failure to pay the minimum wage. It encompasses slavery, servitude and forced or compulsory labour. These terms are further explained </w:t>
      </w:r>
      <w:hyperlink r:id="rId31" w:history="1">
        <w:r w:rsidRPr="00394E90">
          <w:rPr>
            <w:rStyle w:val="Hyperlink"/>
          </w:rPr>
          <w:t>here</w:t>
        </w:r>
      </w:hyperlink>
      <w:r>
        <w:t xml:space="preserve">. </w:t>
      </w:r>
    </w:p>
    <w:p w14:paraId="7554E17C" w14:textId="77777777" w:rsidR="006D5EE9" w:rsidRDefault="006D5EE9" w:rsidP="006D5EE9">
      <w:r>
        <w:t xml:space="preserve"> </w:t>
      </w:r>
    </w:p>
    <w:p w14:paraId="258568DA" w14:textId="77777777" w:rsidR="00A91D42" w:rsidRDefault="006D5EE9" w:rsidP="006D5EE9">
      <w:r>
        <w:t xml:space="preserve">The equivalent UK legislation is the Modern Slavery Act 2015, parts of which apply in Scotland, including </w:t>
      </w:r>
      <w:hyperlink r:id="rId32" w:history="1">
        <w:r w:rsidRPr="00C66D86">
          <w:rPr>
            <w:rStyle w:val="Hyperlink"/>
          </w:rPr>
          <w:t>section 54</w:t>
        </w:r>
      </w:hyperlink>
      <w:r>
        <w:t xml:space="preserve">, provides that all commercial organisations with a turnover of £36 million or more must complete and publish a Slavery and Human Trafficking Statement. </w:t>
      </w:r>
    </w:p>
    <w:p w14:paraId="42A0A035" w14:textId="77777777" w:rsidR="00A91D42" w:rsidRDefault="00A91D42" w:rsidP="006D5EE9"/>
    <w:p w14:paraId="4C4D1626" w14:textId="77777777" w:rsidR="00A91D42" w:rsidRDefault="006D5EE9" w:rsidP="006D5EE9">
      <w:r>
        <w:t xml:space="preserve">This is to be done annually and is designed to achieve transparency in supply chains (TISC). The Scottish Government published a </w:t>
      </w:r>
      <w:hyperlink r:id="rId33" w:history="1">
        <w:r w:rsidRPr="00C66D86">
          <w:rPr>
            <w:rStyle w:val="Hyperlink"/>
          </w:rPr>
          <w:t>Trafficking and Exploitation Strategy</w:t>
        </w:r>
      </w:hyperlink>
      <w:r>
        <w:t xml:space="preserve"> in </w:t>
      </w:r>
      <w:r>
        <w:lastRenderedPageBreak/>
        <w:t xml:space="preserve">May 2017, which sets out the steps that the Scottish Government and partners will take to eliminate human trafficking and exploitation. </w:t>
      </w:r>
    </w:p>
    <w:p w14:paraId="6BD8612A" w14:textId="77777777" w:rsidR="00A91D42" w:rsidRPr="00B8674F" w:rsidRDefault="00A91D42" w:rsidP="0020309F">
      <w:pPr>
        <w:rPr>
          <w:rFonts w:cs="Arial"/>
        </w:rPr>
      </w:pPr>
    </w:p>
    <w:p w14:paraId="59D01D80" w14:textId="77777777" w:rsidR="0020309F" w:rsidRDefault="006D5EE9" w:rsidP="0020309F">
      <w:pPr>
        <w:pStyle w:val="NormalWeb"/>
        <w:spacing w:before="0" w:beforeAutospacing="0" w:after="0" w:afterAutospacing="0"/>
        <w:textAlignment w:val="top"/>
        <w:rPr>
          <w:rFonts w:ascii="Arial" w:hAnsi="Arial" w:cs="Arial"/>
        </w:rPr>
      </w:pPr>
      <w:r w:rsidRPr="00B8674F">
        <w:rPr>
          <w:rFonts w:ascii="Arial" w:hAnsi="Arial" w:cs="Arial"/>
        </w:rPr>
        <w:t xml:space="preserve">Part of that will be to ensure that people and businesses are aware that what they do and what they buy can contribute to this crime. </w:t>
      </w:r>
    </w:p>
    <w:p w14:paraId="04D35BBD" w14:textId="77777777" w:rsidR="0020309F" w:rsidRDefault="0020309F" w:rsidP="0020309F">
      <w:pPr>
        <w:pStyle w:val="NormalWeb"/>
        <w:spacing w:before="0" w:beforeAutospacing="0" w:after="0" w:afterAutospacing="0"/>
        <w:textAlignment w:val="top"/>
        <w:rPr>
          <w:rFonts w:ascii="Arial" w:hAnsi="Arial" w:cs="Arial"/>
        </w:rPr>
      </w:pPr>
    </w:p>
    <w:p w14:paraId="07AF5983" w14:textId="40C1C28F" w:rsidR="00C75138" w:rsidRDefault="00C75138" w:rsidP="00C75138">
      <w:pPr>
        <w:pStyle w:val="NormalWeb"/>
        <w:spacing w:before="0" w:beforeAutospacing="0" w:after="0" w:afterAutospacing="0"/>
        <w:textAlignment w:val="top"/>
        <w:rPr>
          <w:rFonts w:ascii="Arial" w:hAnsi="Arial" w:cs="Arial"/>
          <w:color w:val="000000"/>
        </w:rPr>
      </w:pPr>
      <w:r>
        <w:rPr>
          <w:rFonts w:ascii="Arial" w:hAnsi="Arial" w:cs="Arial"/>
          <w:color w:val="000000"/>
        </w:rPr>
        <w:t xml:space="preserve">Slavery and Human Trafficking </w:t>
      </w:r>
      <w:hyperlink r:id="rId34" w:history="1">
        <w:r>
          <w:rPr>
            <w:rStyle w:val="Hyperlink"/>
            <w:rFonts w:ascii="Arial" w:hAnsi="Arial" w:cs="Arial"/>
          </w:rPr>
          <w:t>Guidance for Businesses</w:t>
        </w:r>
      </w:hyperlink>
      <w:r>
        <w:rPr>
          <w:rFonts w:ascii="Arial" w:hAnsi="Arial" w:cs="Arial"/>
          <w:color w:val="000000"/>
        </w:rPr>
        <w:t xml:space="preserve"> has been produced to help businesses identify and prevent human trafficking and exploitation across their operations. </w:t>
      </w:r>
    </w:p>
    <w:p w14:paraId="6451BCC4" w14:textId="2EC39CB9" w:rsidR="00406605" w:rsidRDefault="00406605" w:rsidP="00C75138">
      <w:pPr>
        <w:pStyle w:val="NormalWeb"/>
        <w:spacing w:before="0" w:beforeAutospacing="0" w:after="0" w:afterAutospacing="0"/>
        <w:textAlignment w:val="top"/>
        <w:rPr>
          <w:rFonts w:ascii="Arial" w:hAnsi="Arial" w:cs="Arial"/>
          <w:color w:val="000000"/>
        </w:rPr>
      </w:pPr>
    </w:p>
    <w:p w14:paraId="7FBAD8F5" w14:textId="10CF537A" w:rsidR="00406605" w:rsidRDefault="00406605" w:rsidP="00406605">
      <w:pPr>
        <w:rPr>
          <w:rFonts w:cs="Arial"/>
          <w:szCs w:val="24"/>
        </w:rPr>
      </w:pPr>
      <w:r>
        <w:rPr>
          <w:rFonts w:cs="Arial"/>
          <w:szCs w:val="24"/>
        </w:rPr>
        <w:t xml:space="preserve">COSLA has produced </w:t>
      </w:r>
      <w:hyperlink r:id="rId35" w:history="1">
        <w:r w:rsidRPr="00406605">
          <w:rPr>
            <w:rStyle w:val="Hyperlink"/>
            <w:rFonts w:cs="Arial"/>
            <w:szCs w:val="24"/>
          </w:rPr>
          <w:t>guidance for all local authorities in Scotland</w:t>
        </w:r>
      </w:hyperlink>
      <w:r>
        <w:rPr>
          <w:rFonts w:cs="Arial"/>
          <w:szCs w:val="24"/>
        </w:rPr>
        <w:t xml:space="preserve"> on </w:t>
      </w:r>
      <w:r w:rsidRPr="00406605">
        <w:rPr>
          <w:rFonts w:cs="Arial"/>
          <w:szCs w:val="24"/>
        </w:rPr>
        <w:t>human trafficking and exploitation</w:t>
      </w:r>
      <w:r>
        <w:rPr>
          <w:rFonts w:cs="Arial"/>
          <w:szCs w:val="24"/>
        </w:rPr>
        <w:t xml:space="preserve">. This guidance is intended to develop good practice in order to identify, refer and support victims of human trafficking and exploitation, and disrupt and deter criminal activities. </w:t>
      </w:r>
    </w:p>
    <w:p w14:paraId="21601FCE" w14:textId="736CF228" w:rsidR="00406605" w:rsidRDefault="00406605" w:rsidP="00C75138">
      <w:pPr>
        <w:pStyle w:val="NormalWeb"/>
        <w:spacing w:before="0" w:beforeAutospacing="0" w:after="0" w:afterAutospacing="0"/>
        <w:textAlignment w:val="top"/>
        <w:rPr>
          <w:rFonts w:ascii="Arial" w:hAnsi="Arial" w:cs="Arial"/>
        </w:rPr>
      </w:pPr>
    </w:p>
    <w:p w14:paraId="16C7A2C5" w14:textId="68C669AA" w:rsidR="00406605" w:rsidRDefault="00406605" w:rsidP="00C75138">
      <w:pPr>
        <w:pStyle w:val="NormalWeb"/>
        <w:spacing w:before="0" w:beforeAutospacing="0" w:after="0" w:afterAutospacing="0"/>
        <w:textAlignment w:val="top"/>
        <w:rPr>
          <w:rFonts w:ascii="Arial" w:hAnsi="Arial" w:cs="Arial"/>
        </w:rPr>
      </w:pPr>
      <w:r>
        <w:rPr>
          <w:rFonts w:ascii="Arial" w:hAnsi="Arial" w:cs="Arial"/>
        </w:rPr>
        <w:t xml:space="preserve">NHS Health Scotland has published </w:t>
      </w:r>
      <w:hyperlink r:id="rId36" w:history="1">
        <w:r w:rsidRPr="00406605">
          <w:rPr>
            <w:rStyle w:val="Hyperlink"/>
            <w:rFonts w:ascii="Arial" w:hAnsi="Arial" w:cs="Arial"/>
          </w:rPr>
          <w:t>guidance for NHS Scotland staff</w:t>
        </w:r>
      </w:hyperlink>
      <w:r>
        <w:rPr>
          <w:rFonts w:ascii="Arial" w:hAnsi="Arial" w:cs="Arial"/>
        </w:rPr>
        <w:t xml:space="preserve"> on human trafficking. The guidance aims to help frontline health professionals spot the signs of human trafficking and what action to take if they have concerns.</w:t>
      </w:r>
    </w:p>
    <w:p w14:paraId="43CA76A9" w14:textId="260E5FC5" w:rsidR="006D5EE9" w:rsidRPr="00B8674F" w:rsidRDefault="006D5EE9" w:rsidP="0020309F">
      <w:pPr>
        <w:rPr>
          <w:rFonts w:cs="Arial"/>
        </w:rPr>
      </w:pPr>
    </w:p>
    <w:p w14:paraId="5369F224" w14:textId="77777777" w:rsidR="00A91D42" w:rsidRPr="00A91D42" w:rsidRDefault="00A91D42" w:rsidP="006D5EE9">
      <w:pPr>
        <w:rPr>
          <w:rFonts w:cs="Arial"/>
          <w:b/>
          <w:lang w:val="en"/>
        </w:rPr>
      </w:pPr>
      <w:r w:rsidRPr="00A91D42">
        <w:rPr>
          <w:rFonts w:cs="Arial"/>
          <w:b/>
          <w:lang w:val="en"/>
        </w:rPr>
        <w:t>Assessment of risk/opportunity</w:t>
      </w:r>
    </w:p>
    <w:p w14:paraId="34CD9645" w14:textId="57485BCD" w:rsidR="009417D1" w:rsidRDefault="002E746F" w:rsidP="006D5EE9">
      <w:r>
        <w:t xml:space="preserve">It is important that a </w:t>
      </w:r>
      <w:r w:rsidR="00125D33">
        <w:t xml:space="preserve">buyer </w:t>
      </w:r>
      <w:r w:rsidR="001841C9">
        <w:t>carries out</w:t>
      </w:r>
      <w:r w:rsidR="009417D1">
        <w:t xml:space="preserve"> </w:t>
      </w:r>
      <w:r w:rsidR="001841C9">
        <w:t xml:space="preserve">an </w:t>
      </w:r>
      <w:r w:rsidR="009417D1">
        <w:t>appropriate</w:t>
      </w:r>
      <w:r>
        <w:t xml:space="preserve"> </w:t>
      </w:r>
      <w:r w:rsidR="001841C9">
        <w:t xml:space="preserve">level of </w:t>
      </w:r>
      <w:r w:rsidR="00DD20E9">
        <w:t xml:space="preserve">human rights </w:t>
      </w:r>
      <w:r>
        <w:t xml:space="preserve">due diligence </w:t>
      </w:r>
      <w:r w:rsidR="0049191A">
        <w:t xml:space="preserve">early in the process </w:t>
      </w:r>
      <w:r>
        <w:t xml:space="preserve">to establish if what they are buying </w:t>
      </w:r>
      <w:r w:rsidR="00FD0AAB">
        <w:t xml:space="preserve">raises </w:t>
      </w:r>
      <w:r w:rsidR="00780DEE">
        <w:t xml:space="preserve">any </w:t>
      </w:r>
      <w:r w:rsidR="00FD0AAB">
        <w:t xml:space="preserve">concern about </w:t>
      </w:r>
      <w:r w:rsidR="00542C0D" w:rsidRPr="00542C0D">
        <w:rPr>
          <w:rFonts w:cs="Arial"/>
          <w:color w:val="000000"/>
          <w:kern w:val="24"/>
          <w:szCs w:val="24"/>
          <w:lang w:eastAsia="en-GB"/>
        </w:rPr>
        <w:t>human rights</w:t>
      </w:r>
      <w:r w:rsidR="00FD0AAB">
        <w:rPr>
          <w:rFonts w:cs="Arial"/>
          <w:color w:val="000000"/>
          <w:kern w:val="24"/>
          <w:szCs w:val="24"/>
          <w:lang w:eastAsia="en-GB"/>
        </w:rPr>
        <w:t xml:space="preserve"> and</w:t>
      </w:r>
      <w:r w:rsidR="00542C0D">
        <w:rPr>
          <w:rFonts w:cs="Arial"/>
          <w:color w:val="000000"/>
          <w:kern w:val="24"/>
          <w:szCs w:val="24"/>
          <w:lang w:eastAsia="en-GB"/>
        </w:rPr>
        <w:t xml:space="preserve"> </w:t>
      </w:r>
      <w:r w:rsidR="00542C0D" w:rsidRPr="00542C0D">
        <w:rPr>
          <w:rFonts w:cs="Arial"/>
          <w:color w:val="000000"/>
          <w:kern w:val="24"/>
          <w:szCs w:val="24"/>
          <w:lang w:eastAsia="en-GB"/>
        </w:rPr>
        <w:t>worker conditions / exploitation</w:t>
      </w:r>
      <w:r>
        <w:t xml:space="preserve">. </w:t>
      </w:r>
      <w:r w:rsidR="00C03DF8">
        <w:t xml:space="preserve">The </w:t>
      </w:r>
      <w:r w:rsidR="00D649F2">
        <w:t>table on the front page of this guidance identifies indicators of risk / opportunity</w:t>
      </w:r>
      <w:r w:rsidR="00403547">
        <w:t>.</w:t>
      </w:r>
      <w:r w:rsidR="00D649F2">
        <w:t xml:space="preserve"> </w:t>
      </w:r>
    </w:p>
    <w:p w14:paraId="190BB344" w14:textId="77777777" w:rsidR="00A44796" w:rsidRPr="00C03DF8" w:rsidRDefault="00A44796" w:rsidP="006D5EE9"/>
    <w:p w14:paraId="76A90A93" w14:textId="3F570120" w:rsidR="00A44796" w:rsidRDefault="00A44796" w:rsidP="00A44796">
      <w:r>
        <w:t xml:space="preserve">A buyer should conduct their own research for </w:t>
      </w:r>
      <w:r w:rsidR="000954EB">
        <w:t>up-to-date</w:t>
      </w:r>
      <w:r>
        <w:t xml:space="preserve"> information on risks related to a particular commodity or service. This could include using the various sources of information available on-line, for example</w:t>
      </w:r>
      <w:r w:rsidR="00403547" w:rsidRPr="00403547">
        <w:t xml:space="preserve"> </w:t>
      </w:r>
      <w:r w:rsidR="00403547">
        <w:t>see the sources of advice / reference</w:t>
      </w:r>
      <w:r w:rsidR="00403547" w:rsidRPr="00403547">
        <w:t xml:space="preserve"> </w:t>
      </w:r>
      <w:r w:rsidR="00403547">
        <w:t>below</w:t>
      </w:r>
      <w:r>
        <w:t xml:space="preserve">: </w:t>
      </w:r>
    </w:p>
    <w:p w14:paraId="4E07AD80" w14:textId="77777777" w:rsidR="00A44796" w:rsidRDefault="00A44796" w:rsidP="00A44796">
      <w:pPr>
        <w:jc w:val="both"/>
        <w:rPr>
          <w:rFonts w:cs="Arial"/>
          <w:szCs w:val="24"/>
        </w:rPr>
      </w:pPr>
    </w:p>
    <w:p w14:paraId="48DE1E07" w14:textId="7B93047D" w:rsidR="00536187" w:rsidRPr="00A91D42" w:rsidRDefault="00536187" w:rsidP="00A91D42">
      <w:pPr>
        <w:pStyle w:val="ListParagraph"/>
        <w:numPr>
          <w:ilvl w:val="0"/>
          <w:numId w:val="20"/>
        </w:numPr>
        <w:rPr>
          <w:rFonts w:cs="Arial"/>
          <w:iCs/>
        </w:rPr>
      </w:pPr>
      <w:r>
        <w:t xml:space="preserve">Check whether existing contractors are </w:t>
      </w:r>
      <w:r w:rsidRPr="00A91D42">
        <w:rPr>
          <w:rStyle w:val="legds2"/>
          <w:rFonts w:cs="Arial"/>
          <w:szCs w:val="24"/>
          <w:lang w:val="en"/>
          <w:specVanish w:val="0"/>
        </w:rPr>
        <w:t>compliant</w:t>
      </w:r>
      <w:r>
        <w:t xml:space="preserve"> with </w:t>
      </w:r>
      <w:r w:rsidRPr="00A91D42">
        <w:rPr>
          <w:szCs w:val="24"/>
        </w:rPr>
        <w:t xml:space="preserve">the </w:t>
      </w:r>
      <w:hyperlink r:id="rId37" w:history="1">
        <w:r w:rsidRPr="00A91D42">
          <w:rPr>
            <w:rStyle w:val="Hyperlink"/>
            <w:rFonts w:cs="Arial"/>
            <w:lang w:val="en"/>
          </w:rPr>
          <w:t>Modern Slavery Act 2015</w:t>
        </w:r>
      </w:hyperlink>
      <w:r w:rsidRPr="00A91D42">
        <w:rPr>
          <w:rFonts w:cs="Arial"/>
          <w:color w:val="333333"/>
          <w:lang w:val="en"/>
        </w:rPr>
        <w:t xml:space="preserve">, i.e. have they </w:t>
      </w:r>
      <w:r>
        <w:t>published a</w:t>
      </w:r>
      <w:r w:rsidRPr="00A91D42">
        <w:rPr>
          <w:rFonts w:cs="Arial"/>
          <w:color w:val="000000"/>
          <w:szCs w:val="24"/>
        </w:rPr>
        <w:t xml:space="preserve"> </w:t>
      </w:r>
      <w:r w:rsidRPr="00A91D42">
        <w:rPr>
          <w:rStyle w:val="legds2"/>
          <w:rFonts w:cs="Arial"/>
          <w:szCs w:val="24"/>
          <w:lang w:val="en"/>
          <w:specVanish w:val="0"/>
        </w:rPr>
        <w:t>slavery and human trafficking statement. Do these highlight any particular risks in their industry or sector</w:t>
      </w:r>
      <w:r w:rsidR="008D006E" w:rsidRPr="00A91D42">
        <w:rPr>
          <w:rStyle w:val="legds2"/>
          <w:rFonts w:cs="Arial"/>
          <w:szCs w:val="24"/>
          <w:lang w:val="en"/>
          <w:specVanish w:val="0"/>
        </w:rPr>
        <w:t>.</w:t>
      </w:r>
      <w:r w:rsidRPr="00A91D42">
        <w:rPr>
          <w:rFonts w:cs="Arial"/>
          <w:color w:val="000000"/>
          <w:szCs w:val="24"/>
        </w:rPr>
        <w:t xml:space="preserve"> Buyers can check for </w:t>
      </w:r>
      <w:r w:rsidRPr="00A91D42">
        <w:rPr>
          <w:rStyle w:val="legds2"/>
          <w:rFonts w:cs="Arial"/>
          <w:szCs w:val="24"/>
          <w:lang w:val="en"/>
          <w:specVanish w:val="0"/>
        </w:rPr>
        <w:t>statements</w:t>
      </w:r>
      <w:r w:rsidRPr="00A91D42">
        <w:rPr>
          <w:rFonts w:cs="Arial"/>
          <w:color w:val="000000"/>
          <w:szCs w:val="24"/>
        </w:rPr>
        <w:t xml:space="preserve"> on suppliers</w:t>
      </w:r>
      <w:r w:rsidR="00E67CAC">
        <w:rPr>
          <w:rFonts w:cs="Arial"/>
          <w:color w:val="000000"/>
          <w:szCs w:val="24"/>
        </w:rPr>
        <w:t>’</w:t>
      </w:r>
      <w:r w:rsidRPr="00A91D42">
        <w:rPr>
          <w:rFonts w:cs="Arial"/>
          <w:color w:val="000000"/>
          <w:szCs w:val="24"/>
        </w:rPr>
        <w:t xml:space="preserve"> websites</w:t>
      </w:r>
      <w:r w:rsidRPr="00A91D42">
        <w:rPr>
          <w:rStyle w:val="legds2"/>
          <w:rFonts w:cs="Arial"/>
          <w:szCs w:val="24"/>
          <w:lang w:val="en"/>
          <w:specVanish w:val="0"/>
        </w:rPr>
        <w:t xml:space="preserve">, or </w:t>
      </w:r>
      <w:r w:rsidRPr="00A91D42">
        <w:rPr>
          <w:rFonts w:eastAsiaTheme="minorEastAsia" w:cs="Arial"/>
          <w:color w:val="000000" w:themeColor="dark1"/>
          <w:kern w:val="24"/>
          <w:szCs w:val="24"/>
        </w:rPr>
        <w:t>via an online registry:</w:t>
      </w:r>
    </w:p>
    <w:p w14:paraId="05EB475D" w14:textId="0C32D274" w:rsidR="00536187" w:rsidRDefault="00536187" w:rsidP="00A91D42">
      <w:pPr>
        <w:ind w:left="720"/>
        <w:rPr>
          <w:rStyle w:val="legds2"/>
          <w:rFonts w:cs="Arial"/>
          <w:szCs w:val="24"/>
          <w:lang w:val="en"/>
        </w:rPr>
      </w:pPr>
      <w:hyperlink r:id="rId38" w:history="1">
        <w:r w:rsidRPr="009C7776">
          <w:rPr>
            <w:rFonts w:eastAsiaTheme="minorEastAsia" w:cs="Arial"/>
            <w:color w:val="000000" w:themeColor="dark1"/>
            <w:kern w:val="24"/>
            <w:u w:val="single"/>
          </w:rPr>
          <w:t>TISC Report</w:t>
        </w:r>
      </w:hyperlink>
      <w:r w:rsidRPr="009C7776">
        <w:rPr>
          <w:rFonts w:eastAsiaTheme="minorEastAsia" w:cs="Arial"/>
          <w:color w:val="000000" w:themeColor="dark1"/>
          <w:kern w:val="24"/>
          <w:szCs w:val="24"/>
          <w:lang w:eastAsia="en-GB"/>
        </w:rPr>
        <w:t xml:space="preserve"> or </w:t>
      </w:r>
      <w:hyperlink r:id="rId39" w:history="1">
        <w:r w:rsidRPr="009C7776">
          <w:rPr>
            <w:rFonts w:eastAsiaTheme="minorEastAsia" w:cs="Arial"/>
            <w:color w:val="000000" w:themeColor="dark1"/>
            <w:kern w:val="24"/>
            <w:u w:val="single"/>
          </w:rPr>
          <w:t>Modern Slavery Registry</w:t>
        </w:r>
      </w:hyperlink>
      <w:r>
        <w:rPr>
          <w:rFonts w:eastAsiaTheme="minorEastAsia" w:cs="Arial"/>
          <w:color w:val="000000" w:themeColor="dark1"/>
          <w:kern w:val="24"/>
          <w:u w:val="single"/>
        </w:rPr>
        <w:t>.</w:t>
      </w:r>
    </w:p>
    <w:p w14:paraId="36A93138" w14:textId="77777777" w:rsidR="00536187" w:rsidRPr="00806D29" w:rsidRDefault="00536187" w:rsidP="00536187">
      <w:pPr>
        <w:rPr>
          <w:rFonts w:cs="Arial"/>
          <w:iCs/>
        </w:rPr>
      </w:pPr>
    </w:p>
    <w:p w14:paraId="1797EA55" w14:textId="30DF4511" w:rsidR="00A44796" w:rsidRPr="000D6173" w:rsidRDefault="00A44796" w:rsidP="000D6173">
      <w:pPr>
        <w:pStyle w:val="ListParagraph"/>
        <w:numPr>
          <w:ilvl w:val="0"/>
          <w:numId w:val="20"/>
        </w:numPr>
        <w:tabs>
          <w:tab w:val="left" w:pos="720"/>
          <w:tab w:val="left" w:pos="1440"/>
          <w:tab w:val="left" w:pos="2160"/>
          <w:tab w:val="left" w:pos="2880"/>
          <w:tab w:val="left" w:pos="4680"/>
          <w:tab w:val="left" w:pos="5400"/>
          <w:tab w:val="right" w:pos="9000"/>
        </w:tabs>
        <w:spacing w:line="240" w:lineRule="exact"/>
        <w:jc w:val="both"/>
        <w:rPr>
          <w:rFonts w:cs="Arial"/>
          <w:color w:val="333333"/>
          <w:szCs w:val="24"/>
          <w:lang w:val="en-US"/>
        </w:rPr>
      </w:pPr>
      <w:hyperlink r:id="rId40" w:history="1">
        <w:r w:rsidRPr="000D6173">
          <w:rPr>
            <w:rStyle w:val="Hyperlink"/>
            <w:rFonts w:cs="Arial"/>
            <w:szCs w:val="24"/>
            <w:lang w:val="en-US"/>
          </w:rPr>
          <w:t>CSR Risk Check</w:t>
        </w:r>
      </w:hyperlink>
      <w:r w:rsidRPr="000D6173">
        <w:rPr>
          <w:rFonts w:cs="Arial"/>
          <w:color w:val="333333"/>
          <w:szCs w:val="24"/>
          <w:lang w:val="en-US"/>
        </w:rPr>
        <w:t xml:space="preserve"> is an assessment tool that highlights risks for particular products and services</w:t>
      </w:r>
      <w:r w:rsidRPr="000D6173">
        <w:rPr>
          <w:rFonts w:eastAsiaTheme="minorEastAsia" w:cs="Arial"/>
          <w:color w:val="000000" w:themeColor="dark1"/>
          <w:kern w:val="24"/>
          <w:szCs w:val="24"/>
          <w:lang w:eastAsia="en-GB"/>
        </w:rPr>
        <w:t xml:space="preserve">, and its </w:t>
      </w:r>
      <w:hyperlink r:id="rId41" w:history="1">
        <w:r w:rsidRPr="0026266C">
          <w:rPr>
            <w:rStyle w:val="Hyperlink"/>
            <w:rFonts w:eastAsiaTheme="minorEastAsia" w:cs="Arial"/>
            <w:kern w:val="24"/>
            <w:szCs w:val="24"/>
            <w:lang w:eastAsia="en-GB"/>
          </w:rPr>
          <w:t>World Map</w:t>
        </w:r>
      </w:hyperlink>
      <w:r w:rsidRPr="000D6173">
        <w:rPr>
          <w:rFonts w:eastAsiaTheme="minorEastAsia" w:cs="Arial"/>
          <w:color w:val="000000" w:themeColor="dark1"/>
          <w:kern w:val="24"/>
          <w:szCs w:val="24"/>
          <w:lang w:eastAsia="en-GB"/>
        </w:rPr>
        <w:t xml:space="preserve"> shows known risks in </w:t>
      </w:r>
      <w:r w:rsidRPr="000D6173">
        <w:rPr>
          <w:rFonts w:cs="Arial"/>
          <w:color w:val="333333"/>
          <w:szCs w:val="24"/>
          <w:lang w:val="en-US"/>
        </w:rPr>
        <w:t>each country.</w:t>
      </w:r>
    </w:p>
    <w:p w14:paraId="5517147D" w14:textId="372F101E" w:rsidR="000D6173" w:rsidRDefault="000D6173" w:rsidP="000D6173">
      <w:pPr>
        <w:tabs>
          <w:tab w:val="left" w:pos="720"/>
          <w:tab w:val="left" w:pos="1440"/>
          <w:tab w:val="left" w:pos="2160"/>
          <w:tab w:val="left" w:pos="2880"/>
          <w:tab w:val="left" w:pos="4680"/>
          <w:tab w:val="left" w:pos="5400"/>
          <w:tab w:val="right" w:pos="9000"/>
        </w:tabs>
        <w:spacing w:line="240" w:lineRule="exact"/>
        <w:jc w:val="both"/>
        <w:rPr>
          <w:rFonts w:eastAsiaTheme="minorEastAsia" w:cs="Arial"/>
          <w:color w:val="000000" w:themeColor="dark1"/>
          <w:kern w:val="24"/>
          <w:szCs w:val="24"/>
          <w:u w:val="single"/>
          <w:lang w:eastAsia="en-GB"/>
        </w:rPr>
      </w:pPr>
    </w:p>
    <w:p w14:paraId="238A2BD0" w14:textId="4E71EC57" w:rsidR="000D6173" w:rsidRPr="000D6173" w:rsidRDefault="000D6173" w:rsidP="000D6173">
      <w:pPr>
        <w:pStyle w:val="ListParagraph"/>
        <w:numPr>
          <w:ilvl w:val="0"/>
          <w:numId w:val="20"/>
        </w:numPr>
        <w:tabs>
          <w:tab w:val="left" w:pos="720"/>
          <w:tab w:val="left" w:pos="1440"/>
          <w:tab w:val="left" w:pos="2160"/>
          <w:tab w:val="left" w:pos="2880"/>
          <w:tab w:val="left" w:pos="4680"/>
          <w:tab w:val="left" w:pos="5400"/>
          <w:tab w:val="right" w:pos="9000"/>
        </w:tabs>
        <w:spacing w:line="240" w:lineRule="exact"/>
        <w:rPr>
          <w:rFonts w:eastAsiaTheme="minorEastAsia" w:cs="Arial"/>
          <w:color w:val="000000" w:themeColor="dark1"/>
          <w:kern w:val="24"/>
          <w:szCs w:val="24"/>
          <w:u w:val="single"/>
          <w:lang w:eastAsia="en-GB"/>
        </w:rPr>
      </w:pPr>
      <w:hyperlink r:id="rId42" w:history="1">
        <w:r w:rsidRPr="000D6173">
          <w:rPr>
            <w:rStyle w:val="Hyperlink"/>
            <w:rFonts w:cstheme="minorHAnsi"/>
          </w:rPr>
          <w:t>Responsible Sourcing Tool</w:t>
        </w:r>
      </w:hyperlink>
      <w:r w:rsidRPr="000D6173">
        <w:rPr>
          <w:rFonts w:cstheme="minorHAnsi"/>
        </w:rPr>
        <w:t xml:space="preserve"> provides analysis of risk by sectors and geographies</w:t>
      </w:r>
    </w:p>
    <w:p w14:paraId="3A0588C2" w14:textId="77777777" w:rsidR="00A44796" w:rsidRDefault="00A44796" w:rsidP="00A44796">
      <w:pPr>
        <w:jc w:val="both"/>
        <w:rPr>
          <w:rFonts w:cs="Arial"/>
          <w:sz w:val="20"/>
          <w:szCs w:val="24"/>
        </w:rPr>
      </w:pPr>
    </w:p>
    <w:p w14:paraId="015C5811" w14:textId="7E3273D2" w:rsidR="00A44796" w:rsidRDefault="00A44796" w:rsidP="00A91D42">
      <w:pPr>
        <w:pStyle w:val="ListParagraph"/>
        <w:numPr>
          <w:ilvl w:val="0"/>
          <w:numId w:val="20"/>
        </w:numPr>
        <w:jc w:val="both"/>
      </w:pPr>
      <w:hyperlink r:id="rId43" w:history="1">
        <w:r w:rsidRPr="00391EDC">
          <w:rPr>
            <w:rStyle w:val="Hyperlink"/>
          </w:rPr>
          <w:t>Global Slavery Index</w:t>
        </w:r>
      </w:hyperlink>
      <w:r>
        <w:t xml:space="preserve"> is a country by count</w:t>
      </w:r>
      <w:r w:rsidR="00E67CAC">
        <w:t>r</w:t>
      </w:r>
      <w:r>
        <w:t>y estimate of the number of people living in modern slavery today, it provides a country or regional analysis of the size of the problem and the actions governments are taking.</w:t>
      </w:r>
    </w:p>
    <w:p w14:paraId="313D7228" w14:textId="77777777" w:rsidR="00DD0FBF" w:rsidRDefault="00DD0FBF" w:rsidP="00A44796">
      <w:pPr>
        <w:jc w:val="both"/>
      </w:pPr>
    </w:p>
    <w:p w14:paraId="1D51460B" w14:textId="551044CB" w:rsidR="00DD0FBF" w:rsidRPr="00A91D42" w:rsidRDefault="00DD0FBF" w:rsidP="00A91D42">
      <w:pPr>
        <w:pStyle w:val="ListParagraph"/>
        <w:numPr>
          <w:ilvl w:val="0"/>
          <w:numId w:val="20"/>
        </w:numPr>
        <w:rPr>
          <w:rStyle w:val="Hyperlink"/>
          <w:rFonts w:cs="Arial"/>
          <w:color w:val="auto"/>
          <w:szCs w:val="24"/>
          <w:u w:val="none"/>
        </w:rPr>
      </w:pPr>
      <w:hyperlink r:id="rId44" w:history="1">
        <w:r w:rsidRPr="00A91D42">
          <w:rPr>
            <w:rStyle w:val="Hyperlink"/>
            <w:rFonts w:cs="Arial"/>
            <w:szCs w:val="24"/>
          </w:rPr>
          <w:t>Walk Free Foundation</w:t>
        </w:r>
      </w:hyperlink>
      <w:r w:rsidRPr="00A91D42">
        <w:rPr>
          <w:rStyle w:val="Hyperlink"/>
          <w:rFonts w:cs="Arial"/>
          <w:szCs w:val="24"/>
        </w:rPr>
        <w:t xml:space="preserve"> </w:t>
      </w:r>
      <w:r w:rsidRPr="00A91D42">
        <w:rPr>
          <w:rStyle w:val="Hyperlink"/>
          <w:rFonts w:cs="Arial"/>
          <w:color w:val="auto"/>
          <w:szCs w:val="24"/>
          <w:u w:val="none"/>
        </w:rPr>
        <w:t xml:space="preserve">focusses on </w:t>
      </w:r>
      <w:r w:rsidRPr="00A91D42">
        <w:rPr>
          <w:rFonts w:cs="Arial"/>
          <w:szCs w:val="24"/>
          <w:lang w:val="en-US"/>
        </w:rPr>
        <w:t>global initiatives to drive change and build awareness around the complex and often hidden nature of modern slavery.</w:t>
      </w:r>
    </w:p>
    <w:p w14:paraId="4EAB32A1" w14:textId="6988F056" w:rsidR="00A44796" w:rsidRPr="000063B4" w:rsidRDefault="00A44796" w:rsidP="00A44796">
      <w:pPr>
        <w:jc w:val="both"/>
        <w:rPr>
          <w:rFonts w:cs="Arial"/>
          <w:sz w:val="20"/>
          <w:szCs w:val="24"/>
        </w:rPr>
      </w:pPr>
      <w:r>
        <w:t xml:space="preserve"> </w:t>
      </w:r>
    </w:p>
    <w:p w14:paraId="18C23C02" w14:textId="77777777" w:rsidR="00A44796" w:rsidRDefault="00A44796" w:rsidP="00A91D42">
      <w:pPr>
        <w:pStyle w:val="ListParagraph"/>
        <w:numPr>
          <w:ilvl w:val="0"/>
          <w:numId w:val="20"/>
        </w:numPr>
      </w:pPr>
      <w:hyperlink r:id="rId45" w:history="1">
        <w:r w:rsidRPr="00A91D42">
          <w:rPr>
            <w:rStyle w:val="Hyperlink"/>
            <w:iCs/>
            <w:szCs w:val="24"/>
            <w:bdr w:val="none" w:sz="0" w:space="0" w:color="auto" w:frame="1"/>
            <w:lang w:val="en"/>
          </w:rPr>
          <w:t>Freedom in the World</w:t>
        </w:r>
        <w:r w:rsidRPr="00FC0096">
          <w:rPr>
            <w:rStyle w:val="Hyperlink"/>
          </w:rPr>
          <w:t xml:space="preserve"> annual report</w:t>
        </w:r>
      </w:hyperlink>
      <w:r w:rsidRPr="00FC0096">
        <w:t xml:space="preserve"> </w:t>
      </w:r>
      <w:r w:rsidRPr="006B4219">
        <w:t>rank</w:t>
      </w:r>
      <w:r>
        <w:t>s</w:t>
      </w:r>
      <w:r w:rsidRPr="006B4219">
        <w:t xml:space="preserve"> countries political rights and civil liberties</w:t>
      </w:r>
      <w:r>
        <w:t>.</w:t>
      </w:r>
    </w:p>
    <w:p w14:paraId="6E84DEC8" w14:textId="77777777" w:rsidR="00A44796" w:rsidRDefault="00A44796" w:rsidP="00A44796"/>
    <w:p w14:paraId="7A63987D" w14:textId="1A165925" w:rsidR="00A44796" w:rsidRPr="00A91D42" w:rsidRDefault="00A44796" w:rsidP="00A91D42">
      <w:pPr>
        <w:pStyle w:val="ListParagraph"/>
        <w:numPr>
          <w:ilvl w:val="0"/>
          <w:numId w:val="20"/>
        </w:numPr>
        <w:rPr>
          <w:rFonts w:cs="Arial"/>
          <w:szCs w:val="24"/>
        </w:rPr>
      </w:pPr>
      <w:hyperlink r:id="rId46" w:history="1">
        <w:r w:rsidRPr="00A91D42">
          <w:rPr>
            <w:rStyle w:val="Hyperlink"/>
            <w:rFonts w:cs="Arial"/>
            <w:szCs w:val="24"/>
          </w:rPr>
          <w:t>Transparency International Corruption Perception Index</w:t>
        </w:r>
      </w:hyperlink>
      <w:r w:rsidRPr="00A91D42">
        <w:rPr>
          <w:rFonts w:cs="Arial"/>
          <w:szCs w:val="24"/>
        </w:rPr>
        <w:t xml:space="preserve"> highlights the progress countries are making in ending corruption.</w:t>
      </w:r>
    </w:p>
    <w:p w14:paraId="59DDDABC" w14:textId="77777777" w:rsidR="00A44796" w:rsidRDefault="00A44796" w:rsidP="00A44796"/>
    <w:p w14:paraId="3661DA66" w14:textId="77777777" w:rsidR="00A44796" w:rsidRPr="00A91D42" w:rsidRDefault="00A44796" w:rsidP="00A91D42">
      <w:pPr>
        <w:pStyle w:val="ListParagraph"/>
        <w:numPr>
          <w:ilvl w:val="0"/>
          <w:numId w:val="20"/>
        </w:numPr>
        <w:rPr>
          <w:rFonts w:cs="Arial"/>
          <w:color w:val="000000"/>
        </w:rPr>
      </w:pPr>
      <w:r w:rsidRPr="00A91D42">
        <w:rPr>
          <w:rStyle w:val="Strong"/>
          <w:rFonts w:cs="Arial"/>
          <w:b w:val="0"/>
          <w:color w:val="000000"/>
        </w:rPr>
        <w:t xml:space="preserve">An online tool </w:t>
      </w:r>
      <w:hyperlink r:id="rId47" w:history="1">
        <w:r w:rsidRPr="00A91D42">
          <w:rPr>
            <w:rStyle w:val="Hyperlink"/>
            <w:rFonts w:cs="Arial"/>
          </w:rPr>
          <w:t>Modern Slavery Map</w:t>
        </w:r>
      </w:hyperlink>
      <w:r w:rsidRPr="00A91D42">
        <w:rPr>
          <w:rStyle w:val="Strong"/>
          <w:rFonts w:cs="Arial"/>
          <w:b w:val="0"/>
          <w:color w:val="000000"/>
        </w:rPr>
        <w:t xml:space="preserve"> has been created that can be searched b</w:t>
      </w:r>
      <w:r w:rsidRPr="00A91D42">
        <w:rPr>
          <w:rFonts w:cs="Arial"/>
          <w:color w:val="000000"/>
        </w:rPr>
        <w:t>y location, sector, issues and organisation type</w:t>
      </w:r>
      <w:r w:rsidRPr="00A91D42">
        <w:rPr>
          <w:rStyle w:val="Strong"/>
          <w:rFonts w:cs="Arial"/>
          <w:color w:val="000000"/>
        </w:rPr>
        <w:t xml:space="preserve"> </w:t>
      </w:r>
      <w:r w:rsidRPr="00A91D42">
        <w:rPr>
          <w:rStyle w:val="Strong"/>
          <w:rFonts w:cs="Arial"/>
          <w:b w:val="0"/>
          <w:color w:val="000000"/>
        </w:rPr>
        <w:t>for anti-human trafficking</w:t>
      </w:r>
      <w:r w:rsidRPr="00A91D42">
        <w:rPr>
          <w:rStyle w:val="Strong"/>
          <w:rFonts w:cs="Arial"/>
          <w:color w:val="000000"/>
        </w:rPr>
        <w:t xml:space="preserve"> i</w:t>
      </w:r>
      <w:r w:rsidRPr="00A91D42">
        <w:rPr>
          <w:rFonts w:cs="Arial"/>
          <w:color w:val="000000"/>
        </w:rPr>
        <w:t>nitiatives and projects.</w:t>
      </w:r>
    </w:p>
    <w:p w14:paraId="188E5FA6" w14:textId="77777777" w:rsidR="00A44796" w:rsidRDefault="00A44796" w:rsidP="00A44796">
      <w:pPr>
        <w:contextualSpacing/>
        <w:rPr>
          <w:rFonts w:cs="Arial"/>
          <w:color w:val="000000"/>
        </w:rPr>
      </w:pPr>
    </w:p>
    <w:p w14:paraId="4AEEE1C0" w14:textId="77777777" w:rsidR="00E104CD" w:rsidRPr="00A91D42" w:rsidRDefault="00E104CD" w:rsidP="00A91D42">
      <w:pPr>
        <w:pStyle w:val="ListParagraph"/>
        <w:numPr>
          <w:ilvl w:val="0"/>
          <w:numId w:val="20"/>
        </w:numPr>
        <w:rPr>
          <w:rFonts w:eastAsiaTheme="minorEastAsia" w:cs="Arial"/>
          <w:color w:val="000000" w:themeColor="text1"/>
          <w:kern w:val="24"/>
          <w:szCs w:val="32"/>
          <w:lang w:eastAsia="en-GB"/>
        </w:rPr>
      </w:pPr>
      <w:r w:rsidRPr="00A91D42">
        <w:rPr>
          <w:rFonts w:eastAsiaTheme="minorEastAsia" w:cs="Arial"/>
          <w:color w:val="000000" w:themeColor="text1"/>
          <w:kern w:val="24"/>
          <w:szCs w:val="32"/>
          <w:lang w:eastAsia="en-GB"/>
        </w:rPr>
        <w:t xml:space="preserve">CIPS have a number of </w:t>
      </w:r>
      <w:r w:rsidRPr="00A91D42">
        <w:rPr>
          <w:rFonts w:eastAsiaTheme="minorEastAsia" w:cs="Arial"/>
          <w:kern w:val="24"/>
          <w:szCs w:val="32"/>
          <w:lang w:eastAsia="en-GB"/>
        </w:rPr>
        <w:t>ethical and sustainable procurement resources</w:t>
      </w:r>
      <w:r w:rsidRPr="00A91D42">
        <w:rPr>
          <w:rFonts w:eastAsiaTheme="minorEastAsia" w:cs="Arial"/>
          <w:color w:val="000000" w:themeColor="text1"/>
          <w:kern w:val="24"/>
          <w:szCs w:val="32"/>
          <w:lang w:eastAsia="en-GB"/>
        </w:rPr>
        <w:t xml:space="preserve"> including </w:t>
      </w:r>
      <w:hyperlink r:id="rId48" w:history="1">
        <w:r w:rsidRPr="00A91D42">
          <w:rPr>
            <w:rStyle w:val="Hyperlink"/>
            <w:rFonts w:cs="Arial"/>
            <w:color w:val="002060"/>
          </w:rPr>
          <w:t>e-learning and an online test</w:t>
        </w:r>
      </w:hyperlink>
      <w:r w:rsidRPr="00A91D42">
        <w:rPr>
          <w:rFonts w:cs="Arial"/>
          <w:color w:val="002060"/>
        </w:rPr>
        <w:t xml:space="preserve"> </w:t>
      </w:r>
      <w:r w:rsidRPr="00A91D42">
        <w:rPr>
          <w:rStyle w:val="Strong"/>
          <w:b w:val="0"/>
        </w:rPr>
        <w:t>which addresses sustainable procurement.</w:t>
      </w:r>
    </w:p>
    <w:p w14:paraId="2275DBC9" w14:textId="77777777" w:rsidR="00A44796" w:rsidRPr="00345D1F" w:rsidRDefault="00A44796" w:rsidP="00A44796">
      <w:pPr>
        <w:contextualSpacing/>
        <w:rPr>
          <w:rFonts w:cs="Arial"/>
          <w:szCs w:val="24"/>
        </w:rPr>
      </w:pPr>
    </w:p>
    <w:p w14:paraId="1E7D7235" w14:textId="2F7A3688" w:rsidR="00A44796" w:rsidRDefault="00A44796" w:rsidP="00A91D42">
      <w:pPr>
        <w:pStyle w:val="ListParagraph"/>
        <w:numPr>
          <w:ilvl w:val="0"/>
          <w:numId w:val="20"/>
        </w:numPr>
        <w:jc w:val="both"/>
        <w:rPr>
          <w:rFonts w:cs="Arial"/>
          <w:spacing w:val="-2"/>
        </w:rPr>
      </w:pPr>
      <w:hyperlink r:id="rId49" w:history="1">
        <w:r w:rsidRPr="00A91D42">
          <w:rPr>
            <w:rStyle w:val="Hyperlink"/>
            <w:rFonts w:cs="Arial"/>
            <w:spacing w:val="-2"/>
          </w:rPr>
          <w:t>Sedex</w:t>
        </w:r>
      </w:hyperlink>
      <w:r w:rsidRPr="00A91D42">
        <w:rPr>
          <w:rFonts w:cs="Arial"/>
          <w:color w:val="424243"/>
          <w:spacing w:val="-2"/>
        </w:rPr>
        <w:t xml:space="preserve"> </w:t>
      </w:r>
      <w:r w:rsidRPr="00A91D42">
        <w:rPr>
          <w:rFonts w:cs="Arial"/>
          <w:spacing w:val="-2"/>
        </w:rPr>
        <w:t>have a number of relevant publications available including several briefings on modern day slavery, business ethics, and transparency.</w:t>
      </w:r>
    </w:p>
    <w:p w14:paraId="6E20DA46" w14:textId="1E7349B8" w:rsidR="00A44796" w:rsidRDefault="00A44796" w:rsidP="00A44796">
      <w:pPr>
        <w:rPr>
          <w:rFonts w:cs="Arial"/>
          <w:color w:val="000000"/>
        </w:rPr>
      </w:pPr>
    </w:p>
    <w:p w14:paraId="051047CA" w14:textId="53A4C5CE" w:rsidR="00A91D42" w:rsidRDefault="00C77EF2" w:rsidP="00C77EF2">
      <w:pPr>
        <w:rPr>
          <w:lang w:val="en"/>
        </w:rPr>
      </w:pPr>
      <w:r>
        <w:t>T</w:t>
      </w:r>
      <w:r w:rsidR="00A44796">
        <w:t>here a</w:t>
      </w:r>
      <w:r w:rsidR="005178BB" w:rsidRPr="004C2E86">
        <w:rPr>
          <w:iCs/>
        </w:rPr>
        <w:t>re</w:t>
      </w:r>
      <w:r>
        <w:rPr>
          <w:iCs/>
        </w:rPr>
        <w:t xml:space="preserve"> </w:t>
      </w:r>
      <w:r w:rsidR="005E59A3">
        <w:rPr>
          <w:iCs/>
        </w:rPr>
        <w:t xml:space="preserve">also </w:t>
      </w:r>
      <w:r>
        <w:rPr>
          <w:iCs/>
        </w:rPr>
        <w:t>various</w:t>
      </w:r>
      <w:r w:rsidR="005178BB" w:rsidRPr="004C2E86">
        <w:rPr>
          <w:iCs/>
        </w:rPr>
        <w:t xml:space="preserve"> industry initiatives </w:t>
      </w:r>
      <w:r>
        <w:rPr>
          <w:iCs/>
        </w:rPr>
        <w:t>and</w:t>
      </w:r>
      <w:r w:rsidR="003E00AB" w:rsidRPr="004C2E86">
        <w:rPr>
          <w:iCs/>
        </w:rPr>
        <w:t xml:space="preserve"> campaigns </w:t>
      </w:r>
      <w:r w:rsidR="005178BB" w:rsidRPr="004C2E86">
        <w:rPr>
          <w:iCs/>
        </w:rPr>
        <w:t xml:space="preserve">to improve </w:t>
      </w:r>
      <w:r w:rsidR="003E00AB" w:rsidRPr="004C2E86">
        <w:rPr>
          <w:iCs/>
        </w:rPr>
        <w:t>workers</w:t>
      </w:r>
      <w:r w:rsidR="00E67CAC">
        <w:rPr>
          <w:iCs/>
        </w:rPr>
        <w:t>’</w:t>
      </w:r>
      <w:r w:rsidR="003E00AB" w:rsidRPr="004C2E86">
        <w:rPr>
          <w:iCs/>
        </w:rPr>
        <w:t xml:space="preserve"> conditions and </w:t>
      </w:r>
      <w:r w:rsidR="003E00AB" w:rsidRPr="004C2E86">
        <w:rPr>
          <w:lang w:val="en"/>
        </w:rPr>
        <w:t>ensure that their fundamental rights are respected</w:t>
      </w:r>
      <w:r>
        <w:rPr>
          <w:lang w:val="en"/>
        </w:rPr>
        <w:t xml:space="preserve">. </w:t>
      </w:r>
    </w:p>
    <w:p w14:paraId="50906ED2" w14:textId="77777777" w:rsidR="00A91D42" w:rsidRDefault="00A91D42" w:rsidP="00C77EF2">
      <w:pPr>
        <w:rPr>
          <w:lang w:val="en"/>
        </w:rPr>
      </w:pPr>
    </w:p>
    <w:p w14:paraId="6824BC12" w14:textId="2723DE3B" w:rsidR="00C77EF2" w:rsidRPr="006D5EE9" w:rsidRDefault="005E59A3" w:rsidP="00C77EF2">
      <w:r>
        <w:rPr>
          <w:lang w:val="en"/>
        </w:rPr>
        <w:t xml:space="preserve">The information available </w:t>
      </w:r>
      <w:r w:rsidR="000773CE">
        <w:rPr>
          <w:lang w:val="en"/>
        </w:rPr>
        <w:t xml:space="preserve">from </w:t>
      </w:r>
      <w:r>
        <w:rPr>
          <w:lang w:val="en"/>
        </w:rPr>
        <w:t xml:space="preserve">these sources </w:t>
      </w:r>
      <w:r w:rsidR="000773CE">
        <w:rPr>
          <w:lang w:val="en"/>
        </w:rPr>
        <w:t xml:space="preserve">can be used to </w:t>
      </w:r>
      <w:r w:rsidR="00C77EF2">
        <w:t>help embed ethical standards into procurement</w:t>
      </w:r>
      <w:r>
        <w:t>. For</w:t>
      </w:r>
      <w:r w:rsidR="004C2E86">
        <w:rPr>
          <w:lang w:val="en"/>
        </w:rPr>
        <w:t xml:space="preserve"> example </w:t>
      </w:r>
      <w:r w:rsidR="004C2E86">
        <w:rPr>
          <w:iCs/>
        </w:rPr>
        <w:t>the</w:t>
      </w:r>
      <w:r w:rsidR="004C2E86" w:rsidRPr="004C2E86">
        <w:rPr>
          <w:iCs/>
        </w:rPr>
        <w:t xml:space="preserve"> </w:t>
      </w:r>
      <w:hyperlink r:id="rId50" w:history="1">
        <w:r w:rsidR="004C2E86" w:rsidRPr="00511BA2">
          <w:rPr>
            <w:rStyle w:val="Hyperlink"/>
            <w:lang w:val="en"/>
          </w:rPr>
          <w:t>Clean Clothes Campaign</w:t>
        </w:r>
      </w:hyperlink>
      <w:r w:rsidR="00C77EF2">
        <w:rPr>
          <w:lang w:val="en"/>
        </w:rPr>
        <w:t>,</w:t>
      </w:r>
      <w:r w:rsidR="004C2E86">
        <w:rPr>
          <w:lang w:val="en"/>
        </w:rPr>
        <w:t xml:space="preserve"> </w:t>
      </w:r>
      <w:hyperlink r:id="rId51" w:history="1">
        <w:r w:rsidR="00345D1F" w:rsidRPr="00992DA7">
          <w:rPr>
            <w:rStyle w:val="Hyperlink"/>
            <w:lang w:val="en"/>
          </w:rPr>
          <w:t xml:space="preserve">Green Electronics </w:t>
        </w:r>
        <w:r w:rsidR="006735B4" w:rsidRPr="00992DA7">
          <w:rPr>
            <w:rStyle w:val="Hyperlink"/>
            <w:lang w:val="en"/>
          </w:rPr>
          <w:t>Council</w:t>
        </w:r>
        <w:r w:rsidR="00C77EF2" w:rsidRPr="00992DA7">
          <w:rPr>
            <w:rStyle w:val="Hyperlink"/>
            <w:lang w:val="en"/>
          </w:rPr>
          <w:t>,</w:t>
        </w:r>
      </w:hyperlink>
      <w:r w:rsidR="00C77EF2">
        <w:rPr>
          <w:lang w:val="en"/>
        </w:rPr>
        <w:t xml:space="preserve"> </w:t>
      </w:r>
      <w:hyperlink r:id="rId52" w:history="1">
        <w:r w:rsidR="00C77EF2" w:rsidRPr="00670249">
          <w:rPr>
            <w:rStyle w:val="Hyperlink"/>
          </w:rPr>
          <w:t>International Labour Organisation (ILO)</w:t>
        </w:r>
      </w:hyperlink>
      <w:r w:rsidR="00C77EF2">
        <w:t xml:space="preserve">, </w:t>
      </w:r>
      <w:hyperlink r:id="rId53" w:history="1">
        <w:r w:rsidR="00C77EF2" w:rsidRPr="00670249">
          <w:rPr>
            <w:rStyle w:val="Hyperlink"/>
          </w:rPr>
          <w:t>Fairtrade Foundation</w:t>
        </w:r>
      </w:hyperlink>
      <w:r w:rsidR="00C77EF2">
        <w:t xml:space="preserve"> and </w:t>
      </w:r>
      <w:hyperlink r:id="rId54" w:history="1">
        <w:r w:rsidR="00C77EF2" w:rsidRPr="00670249">
          <w:rPr>
            <w:rStyle w:val="Hyperlink"/>
          </w:rPr>
          <w:t>Ethical Trading Initiative</w:t>
        </w:r>
      </w:hyperlink>
      <w:r w:rsidR="00C77EF2">
        <w:t>, together with the criteria behind some of the certification labels</w:t>
      </w:r>
      <w:r w:rsidR="00E00D69">
        <w:t xml:space="preserve"> available</w:t>
      </w:r>
      <w:r w:rsidR="00C77EF2">
        <w:t xml:space="preserve">: </w:t>
      </w:r>
      <w:hyperlink r:id="rId55" w:history="1">
        <w:r w:rsidR="00C77EF2" w:rsidRPr="00403547">
          <w:rPr>
            <w:rStyle w:val="Hyperlink"/>
          </w:rPr>
          <w:t>Fairtrade</w:t>
        </w:r>
      </w:hyperlink>
      <w:r w:rsidR="00C77EF2">
        <w:t>,</w:t>
      </w:r>
      <w:r w:rsidR="00DE19AA">
        <w:t xml:space="preserve"> </w:t>
      </w:r>
      <w:hyperlink r:id="rId56" w:history="1">
        <w:r w:rsidR="00DE19AA" w:rsidRPr="000F62D9">
          <w:rPr>
            <w:rStyle w:val="Hyperlink"/>
          </w:rPr>
          <w:t>WFTO</w:t>
        </w:r>
      </w:hyperlink>
      <w:r w:rsidR="00DE19AA">
        <w:t>,</w:t>
      </w:r>
      <w:r w:rsidR="00C77EF2">
        <w:t xml:space="preserve"> </w:t>
      </w:r>
      <w:hyperlink r:id="rId57" w:history="1">
        <w:r w:rsidR="00C77EF2" w:rsidRPr="006C5880">
          <w:rPr>
            <w:rStyle w:val="Hyperlink"/>
          </w:rPr>
          <w:t>Ecolabel,</w:t>
        </w:r>
      </w:hyperlink>
      <w:r w:rsidR="00C77EF2">
        <w:t xml:space="preserve"> </w:t>
      </w:r>
      <w:r>
        <w:t>etc.</w:t>
      </w:r>
    </w:p>
    <w:p w14:paraId="7AA485B0" w14:textId="77777777" w:rsidR="00C77EF2" w:rsidRDefault="00C77EF2" w:rsidP="002405F6"/>
    <w:p w14:paraId="39D59863" w14:textId="77777777" w:rsidR="00D952F7" w:rsidRPr="002405F6" w:rsidRDefault="00D952F7" w:rsidP="002405F6"/>
    <w:p w14:paraId="5053E4FA" w14:textId="41F2B1C4" w:rsidR="00FA16F4" w:rsidRDefault="00FA16F4" w:rsidP="002405F6">
      <w:pPr>
        <w:pStyle w:val="Heading1"/>
        <w:numPr>
          <w:ilvl w:val="0"/>
          <w:numId w:val="0"/>
        </w:numPr>
        <w:rPr>
          <w:b/>
          <w:bCs/>
          <w:u w:val="single"/>
        </w:rPr>
      </w:pPr>
      <w:bookmarkStart w:id="3" w:name="_Toc187160930"/>
      <w:r w:rsidRPr="002405F6">
        <w:rPr>
          <w:b/>
          <w:bCs/>
          <w:u w:val="single"/>
        </w:rPr>
        <w:t>Commissioning and Pre-procurement</w:t>
      </w:r>
      <w:bookmarkEnd w:id="3"/>
    </w:p>
    <w:p w14:paraId="73067F72" w14:textId="77777777" w:rsidR="002405F6" w:rsidRPr="002405F6" w:rsidRDefault="002405F6" w:rsidP="002405F6"/>
    <w:p w14:paraId="3EA5C9C2" w14:textId="1BCD3D7F" w:rsidR="0056426B" w:rsidRPr="00A26DD5" w:rsidRDefault="0056426B" w:rsidP="0056426B">
      <w:pPr>
        <w:pStyle w:val="NormalWeb"/>
        <w:shd w:val="clear" w:color="auto" w:fill="FFFFFF"/>
        <w:spacing w:before="0" w:beforeAutospacing="0" w:after="150" w:afterAutospacing="0"/>
        <w:rPr>
          <w:rFonts w:ascii="Arial" w:hAnsi="Arial" w:cs="Arial"/>
        </w:rPr>
      </w:pPr>
      <w:r w:rsidRPr="005E7FF7">
        <w:rPr>
          <w:rFonts w:ascii="Arial" w:hAnsi="Arial" w:cs="Arial"/>
          <w:color w:val="333333"/>
        </w:rPr>
        <w:t xml:space="preserve">It is important that a buyer carries out an appropriate level of due diligence early in the process to </w:t>
      </w:r>
      <w:r w:rsidRPr="005E7FF7">
        <w:rPr>
          <w:rFonts w:ascii="Arial" w:hAnsi="Arial" w:cs="Arial"/>
          <w:bCs/>
          <w:color w:val="000000"/>
        </w:rPr>
        <w:t>identify risks or opportunities associated with the products</w:t>
      </w:r>
      <w:r>
        <w:rPr>
          <w:rFonts w:ascii="Arial" w:hAnsi="Arial" w:cs="Arial"/>
          <w:bCs/>
          <w:color w:val="000000"/>
        </w:rPr>
        <w:t xml:space="preserve">, </w:t>
      </w:r>
      <w:r w:rsidRPr="005E7FF7">
        <w:rPr>
          <w:rFonts w:ascii="Arial" w:hAnsi="Arial" w:cs="Arial"/>
          <w:bCs/>
          <w:color w:val="000000"/>
        </w:rPr>
        <w:t>services</w:t>
      </w:r>
      <w:r>
        <w:rPr>
          <w:rFonts w:ascii="Arial" w:hAnsi="Arial" w:cs="Arial"/>
          <w:bCs/>
          <w:color w:val="000000"/>
        </w:rPr>
        <w:t xml:space="preserve"> or works</w:t>
      </w:r>
      <w:r w:rsidRPr="005E7FF7">
        <w:rPr>
          <w:rFonts w:ascii="Arial" w:hAnsi="Arial" w:cs="Arial"/>
          <w:bCs/>
          <w:color w:val="000000"/>
        </w:rPr>
        <w:t xml:space="preserve"> to be procured</w:t>
      </w:r>
      <w:r w:rsidRPr="00A26DD5">
        <w:rPr>
          <w:rFonts w:ascii="Arial" w:hAnsi="Arial" w:cs="Arial"/>
        </w:rPr>
        <w:t>. All relevant internal stakeholders should be involved in this early consideration, e.g. heads of service, budget holders, finance, specifiers, end users and others</w:t>
      </w:r>
      <w:r>
        <w:rPr>
          <w:rFonts w:ascii="Arial" w:hAnsi="Arial" w:cs="Arial"/>
        </w:rPr>
        <w:t>.</w:t>
      </w:r>
    </w:p>
    <w:p w14:paraId="1899A4C2" w14:textId="77777777" w:rsidR="0056426B" w:rsidRDefault="0056426B" w:rsidP="0056426B">
      <w:r>
        <w:t xml:space="preserve">Many sustainability benefits can be achieved through supplier engagement before the procurement process begins which is essential to allow the market to understand and prepare their response to tender requirements. </w:t>
      </w:r>
    </w:p>
    <w:p w14:paraId="0E085CF0" w14:textId="77777777" w:rsidR="00FA16F4" w:rsidRDefault="00FA16F4" w:rsidP="00536187">
      <w:pPr>
        <w:pStyle w:val="article-content-bold"/>
        <w:spacing w:after="0" w:afterAutospacing="0"/>
        <w:rPr>
          <w:rFonts w:ascii="Arial" w:hAnsi="Arial" w:cs="Arial"/>
          <w:b w:val="0"/>
        </w:rPr>
      </w:pPr>
    </w:p>
    <w:p w14:paraId="7EE95649" w14:textId="4F3A6FC8" w:rsidR="00B00FC1" w:rsidRPr="000618FB" w:rsidRDefault="00B00FC1" w:rsidP="000618FB">
      <w:pPr>
        <w:pStyle w:val="Heading1"/>
        <w:numPr>
          <w:ilvl w:val="0"/>
          <w:numId w:val="0"/>
        </w:numPr>
        <w:rPr>
          <w:b/>
          <w:bCs/>
          <w:u w:val="single"/>
        </w:rPr>
      </w:pPr>
      <w:bookmarkStart w:id="4" w:name="_Toc187160931"/>
      <w:r w:rsidRPr="000618FB">
        <w:rPr>
          <w:b/>
          <w:bCs/>
          <w:u w:val="single"/>
        </w:rPr>
        <w:t>Procurement Guidance</w:t>
      </w:r>
      <w:bookmarkEnd w:id="4"/>
    </w:p>
    <w:p w14:paraId="61FA8034" w14:textId="77777777" w:rsidR="00B00FC1" w:rsidRPr="00C77EF2" w:rsidRDefault="00B00FC1" w:rsidP="00536187">
      <w:pPr>
        <w:pStyle w:val="article-content-bold"/>
        <w:spacing w:after="0" w:afterAutospacing="0"/>
        <w:rPr>
          <w:rFonts w:ascii="Arial" w:hAnsi="Arial" w:cs="Arial"/>
          <w:b w:val="0"/>
        </w:rPr>
      </w:pPr>
    </w:p>
    <w:p w14:paraId="66C9A410" w14:textId="787C9309" w:rsidR="006D5EE9" w:rsidRPr="00E12801" w:rsidRDefault="006D5EE9" w:rsidP="00E12801">
      <w:pPr>
        <w:pStyle w:val="Heading1"/>
        <w:numPr>
          <w:ilvl w:val="0"/>
          <w:numId w:val="0"/>
        </w:numPr>
        <w:rPr>
          <w:b/>
          <w:bCs/>
          <w:u w:val="single"/>
        </w:rPr>
      </w:pPr>
      <w:bookmarkStart w:id="5" w:name="_Toc187160932"/>
      <w:r w:rsidRPr="00E12801">
        <w:rPr>
          <w:b/>
          <w:bCs/>
          <w:u w:val="single"/>
        </w:rPr>
        <w:t>Pre-contract notification</w:t>
      </w:r>
      <w:bookmarkEnd w:id="5"/>
    </w:p>
    <w:p w14:paraId="3C2F083D" w14:textId="77777777" w:rsidR="00F4490F" w:rsidRPr="00096620" w:rsidRDefault="00F4490F" w:rsidP="006D5EE9">
      <w:pPr>
        <w:rPr>
          <w:b/>
        </w:rPr>
      </w:pPr>
    </w:p>
    <w:p w14:paraId="01D47899" w14:textId="77777777" w:rsidR="00A91D42" w:rsidRDefault="006D5EE9" w:rsidP="00DD20E9">
      <w:r>
        <w:t xml:space="preserve">It is good practice to notify bidders of any particular contract performance requirements or any essential award criteria early in the process. </w:t>
      </w:r>
    </w:p>
    <w:p w14:paraId="5D8BDA14" w14:textId="35950966" w:rsidR="0078269D" w:rsidRPr="0078269D" w:rsidRDefault="006D5EE9" w:rsidP="0078269D">
      <w:pPr>
        <w:pStyle w:val="NormalWeb"/>
        <w:shd w:val="clear" w:color="auto" w:fill="FFFFFF"/>
        <w:spacing w:after="150"/>
        <w:rPr>
          <w:rFonts w:ascii="Arial" w:hAnsi="Arial" w:cs="Arial"/>
          <w:color w:val="333333"/>
        </w:rPr>
      </w:pPr>
      <w:r w:rsidRPr="0078269D">
        <w:rPr>
          <w:rFonts w:ascii="Arial" w:hAnsi="Arial" w:cs="Arial"/>
        </w:rPr>
        <w:t xml:space="preserve">This can be done by including details in the </w:t>
      </w:r>
      <w:r w:rsidR="00954B5B" w:rsidRPr="0078269D">
        <w:rPr>
          <w:rFonts w:ascii="Arial" w:hAnsi="Arial" w:cs="Arial"/>
        </w:rPr>
        <w:t>C</w:t>
      </w:r>
      <w:r w:rsidRPr="0078269D">
        <w:rPr>
          <w:rFonts w:ascii="Arial" w:hAnsi="Arial" w:cs="Arial"/>
        </w:rPr>
        <w:t xml:space="preserve">ontract </w:t>
      </w:r>
      <w:r w:rsidR="00954B5B" w:rsidRPr="0078269D">
        <w:rPr>
          <w:rFonts w:ascii="Arial" w:hAnsi="Arial" w:cs="Arial"/>
        </w:rPr>
        <w:t>N</w:t>
      </w:r>
      <w:r w:rsidRPr="0078269D">
        <w:rPr>
          <w:rFonts w:ascii="Arial" w:hAnsi="Arial" w:cs="Arial"/>
        </w:rPr>
        <w:t>otice</w:t>
      </w:r>
      <w:r w:rsidR="00954B5B" w:rsidRPr="0078269D">
        <w:rPr>
          <w:rFonts w:ascii="Arial" w:hAnsi="Arial" w:cs="Arial"/>
        </w:rPr>
        <w:t xml:space="preserve"> or a Priory Information Notice,</w:t>
      </w:r>
      <w:r w:rsidRPr="0078269D">
        <w:rPr>
          <w:rFonts w:ascii="Arial" w:hAnsi="Arial" w:cs="Arial"/>
        </w:rPr>
        <w:t xml:space="preserve"> so that they can take an early view on whether they can satisfy the requirements. These can be included at section V1.3 Additional Information</w:t>
      </w:r>
      <w:r w:rsidR="00954B5B" w:rsidRPr="0078269D">
        <w:rPr>
          <w:rFonts w:ascii="Arial" w:hAnsi="Arial" w:cs="Arial"/>
        </w:rPr>
        <w:t xml:space="preserve"> of the Contract Notice</w:t>
      </w:r>
      <w:r w:rsidRPr="0078269D">
        <w:rPr>
          <w:rFonts w:ascii="Arial" w:hAnsi="Arial" w:cs="Arial"/>
        </w:rPr>
        <w:t xml:space="preserve">. </w:t>
      </w:r>
    </w:p>
    <w:p w14:paraId="2E667C54" w14:textId="77777777" w:rsidR="0078269D" w:rsidRDefault="0078269D" w:rsidP="0078269D">
      <w:pPr>
        <w:pStyle w:val="NormalWeb"/>
        <w:shd w:val="clear" w:color="auto" w:fill="FFFFFF"/>
        <w:spacing w:before="0" w:beforeAutospacing="0" w:after="0" w:afterAutospacing="0"/>
        <w:rPr>
          <w:rFonts w:ascii="Arial" w:hAnsi="Arial" w:cs="Arial"/>
          <w:color w:val="333333"/>
        </w:rPr>
      </w:pPr>
      <w:r w:rsidRPr="0078269D">
        <w:rPr>
          <w:rFonts w:ascii="Arial" w:hAnsi="Arial" w:cs="Arial"/>
          <w:color w:val="333333"/>
        </w:rPr>
        <w:t>The Annex includes examples of wording that may be used for this purpose.</w:t>
      </w:r>
    </w:p>
    <w:p w14:paraId="7EE8FC65" w14:textId="77777777" w:rsidR="0078269D" w:rsidRPr="0078269D" w:rsidRDefault="0078269D" w:rsidP="0078269D">
      <w:pPr>
        <w:pStyle w:val="NormalWeb"/>
        <w:shd w:val="clear" w:color="auto" w:fill="FFFFFF"/>
        <w:spacing w:before="0" w:beforeAutospacing="0" w:after="0" w:afterAutospacing="0"/>
        <w:rPr>
          <w:rFonts w:ascii="Arial" w:hAnsi="Arial" w:cs="Arial"/>
          <w:color w:val="333333"/>
        </w:rPr>
      </w:pPr>
    </w:p>
    <w:p w14:paraId="51F27125" w14:textId="0C1CDB9E" w:rsidR="006D5EE9" w:rsidRPr="00E12801" w:rsidRDefault="006D5EE9" w:rsidP="00E12801">
      <w:pPr>
        <w:pStyle w:val="Heading1"/>
        <w:numPr>
          <w:ilvl w:val="0"/>
          <w:numId w:val="0"/>
        </w:numPr>
        <w:rPr>
          <w:b/>
          <w:bCs/>
          <w:u w:val="single"/>
        </w:rPr>
      </w:pPr>
      <w:bookmarkStart w:id="6" w:name="_Toc187160933"/>
      <w:r w:rsidRPr="00E12801">
        <w:rPr>
          <w:b/>
          <w:bCs/>
          <w:u w:val="single"/>
        </w:rPr>
        <w:t>Supplier selection</w:t>
      </w:r>
      <w:bookmarkEnd w:id="6"/>
    </w:p>
    <w:p w14:paraId="4A21ED1A" w14:textId="77777777" w:rsidR="00A91D42" w:rsidRDefault="00A91D42" w:rsidP="006D5EE9">
      <w:pPr>
        <w:rPr>
          <w:b/>
        </w:rPr>
      </w:pPr>
    </w:p>
    <w:p w14:paraId="47F0D810" w14:textId="7D9DA909" w:rsidR="00E12801" w:rsidRPr="00767E5D" w:rsidRDefault="00954B5B" w:rsidP="0052352B">
      <w:pPr>
        <w:rPr>
          <w:bCs/>
          <w:u w:val="single"/>
        </w:rPr>
      </w:pPr>
      <w:r w:rsidRPr="00767E5D">
        <w:rPr>
          <w:bCs/>
          <w:u w:val="single"/>
        </w:rPr>
        <w:t>Exclusion grounds</w:t>
      </w:r>
    </w:p>
    <w:p w14:paraId="5CEB6E3C" w14:textId="12C8B767" w:rsidR="006D5EE9" w:rsidRDefault="006D5EE9" w:rsidP="0052352B">
      <w:r>
        <w:t xml:space="preserve">A contracting authority can exclude a bidder from tendering for public contracts where they fall within a ground for exclusion, for example Child labour and other forms of trafficking in human beings; any offence under Part 1 of the Human Trafficking and Exploitation (Scotland) Act 2015, or under any provision referred to in the Schedule to that Act. And breach of any obligations in the fields of environmental, social or labour law. These obligations include any relevant national and European law, as well as relevant collective agreements and specific international agreements, and for example would include obligations under the Modern Slavery Act. </w:t>
      </w:r>
    </w:p>
    <w:p w14:paraId="4EF0CCD0" w14:textId="77777777" w:rsidR="006D5EE9" w:rsidRDefault="006D5EE9" w:rsidP="006D5EE9">
      <w:r>
        <w:t xml:space="preserve"> </w:t>
      </w:r>
    </w:p>
    <w:p w14:paraId="0084F5CC" w14:textId="77777777" w:rsidR="00A91D42" w:rsidRDefault="006D5EE9" w:rsidP="006D5EE9">
      <w:r>
        <w:t xml:space="preserve">Where a contracting authority decides that there may be a risk of exclusion grounds applying to a sub-contractor, they can choose to verify this at any stage in the procurement process. This can be an effective way to help ensure a robust approach is taken throughout the supply chain. </w:t>
      </w:r>
    </w:p>
    <w:p w14:paraId="444D23EC" w14:textId="77777777" w:rsidR="00A91D42" w:rsidRDefault="00A91D42" w:rsidP="006D5EE9"/>
    <w:p w14:paraId="06EE1950" w14:textId="5C010440" w:rsidR="006D5EE9" w:rsidRDefault="006D5EE9" w:rsidP="006D5EE9">
      <w:r>
        <w:t xml:space="preserve">A contracting authority should only ask for verification of exclusion grounds from sub-contractors in circumstances where it is regarded as proportionate and necessary to do so. A full list of the exclusion grounds can be found in the </w:t>
      </w:r>
      <w:hyperlink r:id="rId58" w:history="1">
        <w:r w:rsidRPr="00096620">
          <w:rPr>
            <w:rStyle w:val="Hyperlink"/>
          </w:rPr>
          <w:t>Procurement Journey</w:t>
        </w:r>
      </w:hyperlink>
      <w:r>
        <w:t xml:space="preserve">.  </w:t>
      </w:r>
    </w:p>
    <w:p w14:paraId="774DCC0E" w14:textId="77777777" w:rsidR="006D5EE9" w:rsidRDefault="006D5EE9" w:rsidP="006D5EE9">
      <w:r>
        <w:t xml:space="preserve"> </w:t>
      </w:r>
    </w:p>
    <w:p w14:paraId="19BBA144" w14:textId="3EBF5823" w:rsidR="00A91D42" w:rsidRDefault="00DE08B5" w:rsidP="00A91D42">
      <w:r>
        <w:t xml:space="preserve">It is mandatory that the relevant exclusion grounds statement from the </w:t>
      </w:r>
      <w:hyperlink r:id="rId59" w:history="1">
        <w:r w:rsidRPr="00096620">
          <w:rPr>
            <w:rStyle w:val="Hyperlink"/>
          </w:rPr>
          <w:t>standardised statement document</w:t>
        </w:r>
      </w:hyperlink>
      <w:r>
        <w:t xml:space="preserve"> is included in the Contract Notice at II.2.14 Additional Information. </w:t>
      </w:r>
      <w:r w:rsidR="006D5EE9">
        <w:t>A contracting authority can provide more information about specific exclusion grounds in Section II.2.14 Additional information of the OJEU Contract Notice.</w:t>
      </w:r>
      <w:r w:rsidR="007E6C78">
        <w:t xml:space="preserve"> </w:t>
      </w:r>
      <w:r w:rsidR="0054430F">
        <w:t>For example, i</w:t>
      </w:r>
      <w:r w:rsidR="006D5EE9">
        <w:t xml:space="preserve">t is possible to clarify what bidders should consider when </w:t>
      </w:r>
      <w:r w:rsidR="006D5EE9" w:rsidRPr="007E6C78">
        <w:t>responding to the questions in respect of environmental, social or labour law</w:t>
      </w:r>
      <w:r w:rsidR="007E6C78">
        <w:t xml:space="preserve">. </w:t>
      </w:r>
    </w:p>
    <w:p w14:paraId="2EE768E0" w14:textId="77777777" w:rsidR="00A91D42" w:rsidRPr="00A91D42" w:rsidRDefault="00A91D42" w:rsidP="00A91D42">
      <w:pPr>
        <w:spacing w:after="120"/>
      </w:pPr>
    </w:p>
    <w:p w14:paraId="145139C9" w14:textId="77777777" w:rsidR="009F19B7" w:rsidRDefault="006D5EE9" w:rsidP="006D5EE9">
      <w: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p>
    <w:p w14:paraId="492D485B" w14:textId="77777777" w:rsidR="009F19B7" w:rsidRDefault="009F19B7" w:rsidP="006D5EE9"/>
    <w:p w14:paraId="54B608E1" w14:textId="0B2297FC" w:rsidR="006D5EE9" w:rsidRDefault="006D5EE9" w:rsidP="006D5EE9">
      <w:r>
        <w:t xml:space="preserve">The contracting authority must not exclude the bidder on those grounds if they are satisfied that the evidence provided is sufficient to demonstrate their reliability. </w:t>
      </w:r>
    </w:p>
    <w:p w14:paraId="447D4BF5" w14:textId="77777777" w:rsidR="00954B5B" w:rsidRDefault="00954B5B" w:rsidP="006D5EE9"/>
    <w:p w14:paraId="49E19472" w14:textId="00AE9456" w:rsidR="00954B5B" w:rsidRPr="00E12801" w:rsidRDefault="00954B5B" w:rsidP="006D5EE9">
      <w:pPr>
        <w:rPr>
          <w:b/>
          <w:u w:val="single"/>
        </w:rPr>
      </w:pPr>
      <w:r w:rsidRPr="00E12801">
        <w:rPr>
          <w:b/>
          <w:u w:val="single"/>
        </w:rPr>
        <w:t>Selection criteria</w:t>
      </w:r>
    </w:p>
    <w:p w14:paraId="7EF705B0" w14:textId="77777777" w:rsidR="009F19B7" w:rsidRDefault="006D5EE9" w:rsidP="006D5EE9">
      <w:r>
        <w:t xml:space="preserve">Selection criteria that contracting authorities apply to individual procurement processes must be relevant and proportionate to the subject matter of the contract. </w:t>
      </w:r>
    </w:p>
    <w:p w14:paraId="17082913" w14:textId="77777777" w:rsidR="009F19B7" w:rsidRDefault="009F19B7" w:rsidP="006D5EE9"/>
    <w:p w14:paraId="478F8496" w14:textId="65A21B8F" w:rsidR="006D5EE9" w:rsidRDefault="006D5EE9" w:rsidP="006D5EE9">
      <w:r>
        <w:t xml:space="preserve">It is possible that selection criteria may address social issues within supply chains - for example </w:t>
      </w:r>
      <w:r w:rsidR="009728C3">
        <w:t>by applying relevant criteria in respect of t</w:t>
      </w:r>
      <w:r>
        <w:t>he technical and professional ability of those involved in the performance of the contract.</w:t>
      </w:r>
    </w:p>
    <w:p w14:paraId="67DE519F" w14:textId="77777777" w:rsidR="006D5EE9" w:rsidRDefault="006D5EE9" w:rsidP="006D5EE9">
      <w:r>
        <w:t xml:space="preserve"> </w:t>
      </w:r>
    </w:p>
    <w:p w14:paraId="71D480CB" w14:textId="5F1F4503" w:rsidR="009F19B7" w:rsidRDefault="006D5EE9" w:rsidP="00767E5D">
      <w:r>
        <w:t xml:space="preserve">Any selection criteria deemed appropriate must be tested through the format of the Single Procurement Document (SPD). </w:t>
      </w:r>
    </w:p>
    <w:p w14:paraId="2EA775A6" w14:textId="77777777" w:rsidR="009F19B7" w:rsidRDefault="009F19B7" w:rsidP="00767E5D"/>
    <w:p w14:paraId="79B08C45" w14:textId="41D1393B" w:rsidR="009728C3" w:rsidRPr="009F19B7" w:rsidRDefault="006D5EE9" w:rsidP="0054430F">
      <w:pPr>
        <w:rPr>
          <w:rFonts w:cs="Arial"/>
          <w:szCs w:val="24"/>
        </w:rPr>
      </w:pPr>
      <w:r>
        <w:lastRenderedPageBreak/>
        <w:t xml:space="preserve">For example, it may be appropriate to require bidders to demonstrate their experience of managing their supply chain as a means of determining their ability to tackle ethical and social issues. This could be worked into the experience related sections of the SPD parts 4C.1 </w:t>
      </w:r>
      <w:r w:rsidRPr="009F19B7">
        <w:t>and 4C.1.2</w:t>
      </w:r>
      <w:r w:rsidR="001308EB" w:rsidRPr="009F19B7">
        <w:t>,</w:t>
      </w:r>
      <w:r w:rsidRPr="009F19B7">
        <w:t xml:space="preserve"> </w:t>
      </w:r>
      <w:r w:rsidR="002E44C5" w:rsidRPr="009F19B7">
        <w:t xml:space="preserve">or </w:t>
      </w:r>
      <w:r w:rsidR="002E44C5" w:rsidRPr="009F19B7">
        <w:rPr>
          <w:rFonts w:cs="Arial"/>
          <w:szCs w:val="22"/>
        </w:rPr>
        <w:t xml:space="preserve">part 4C.4 </w:t>
      </w:r>
      <w:r w:rsidR="002E44C5" w:rsidRPr="009F19B7">
        <w:t>S</w:t>
      </w:r>
      <w:r w:rsidR="002A29BC" w:rsidRPr="009F19B7">
        <w:rPr>
          <w:rFonts w:cs="Arial"/>
          <w:szCs w:val="22"/>
        </w:rPr>
        <w:t>upply chain management</w:t>
      </w:r>
      <w:r w:rsidR="0054430F">
        <w:rPr>
          <w:rFonts w:cs="Arial"/>
          <w:szCs w:val="22"/>
        </w:rPr>
        <w:t>.</w:t>
      </w:r>
      <w:r w:rsidR="009F19B7" w:rsidRPr="009F19B7">
        <w:rPr>
          <w:rFonts w:cs="Arial"/>
          <w:szCs w:val="22"/>
        </w:rPr>
        <w:t xml:space="preserve"> </w:t>
      </w:r>
    </w:p>
    <w:p w14:paraId="31D973E2" w14:textId="77777777" w:rsidR="002E44C5" w:rsidRDefault="002E44C5" w:rsidP="002E44C5"/>
    <w:p w14:paraId="58B3CD2B" w14:textId="77777777" w:rsidR="00FF67C9" w:rsidRDefault="00FF67C9" w:rsidP="00FF67C9">
      <w:pPr>
        <w:pStyle w:val="NormalWeb"/>
        <w:shd w:val="clear" w:color="auto" w:fill="FFFFFF"/>
        <w:spacing w:before="0" w:beforeAutospacing="0" w:after="0" w:afterAutospacing="0"/>
        <w:rPr>
          <w:rFonts w:ascii="Arial" w:hAnsi="Arial" w:cs="Arial"/>
          <w:color w:val="333333"/>
        </w:rPr>
      </w:pPr>
      <w:r w:rsidRPr="0078269D">
        <w:rPr>
          <w:rFonts w:ascii="Arial" w:hAnsi="Arial" w:cs="Arial"/>
          <w:color w:val="333333"/>
        </w:rPr>
        <w:t>The </w:t>
      </w:r>
      <w:bookmarkStart w:id="7" w:name="AnnexSupplierselection"/>
      <w:r w:rsidRPr="0078269D">
        <w:rPr>
          <w:rFonts w:ascii="Arial" w:hAnsi="Arial" w:cs="Arial"/>
          <w:color w:val="333333"/>
        </w:rPr>
        <w:t>Annex </w:t>
      </w:r>
      <w:bookmarkEnd w:id="7"/>
      <w:r w:rsidRPr="0078269D">
        <w:rPr>
          <w:rFonts w:ascii="Arial" w:hAnsi="Arial" w:cs="Arial"/>
          <w:color w:val="333333"/>
        </w:rPr>
        <w:t>includes examples of wording that may be used for this purpose.</w:t>
      </w:r>
    </w:p>
    <w:p w14:paraId="08734145" w14:textId="77777777" w:rsidR="00FF67C9" w:rsidRDefault="00FF67C9" w:rsidP="002E44C5"/>
    <w:p w14:paraId="390CE667" w14:textId="128D6800" w:rsidR="006D5EE9" w:rsidRPr="00E12801" w:rsidRDefault="009F19B7" w:rsidP="00E12801">
      <w:pPr>
        <w:pStyle w:val="Heading1"/>
        <w:numPr>
          <w:ilvl w:val="0"/>
          <w:numId w:val="0"/>
        </w:numPr>
        <w:rPr>
          <w:b/>
          <w:bCs/>
          <w:u w:val="single"/>
        </w:rPr>
      </w:pPr>
      <w:bookmarkStart w:id="8" w:name="_Toc187160934"/>
      <w:r w:rsidRPr="00E12801">
        <w:rPr>
          <w:b/>
          <w:bCs/>
          <w:u w:val="single"/>
        </w:rPr>
        <w:t>Specification</w:t>
      </w:r>
      <w:bookmarkEnd w:id="8"/>
    </w:p>
    <w:p w14:paraId="153EA760" w14:textId="77777777" w:rsidR="00F4490F" w:rsidRPr="00F4490F" w:rsidRDefault="00F4490F" w:rsidP="00F4490F"/>
    <w:p w14:paraId="2D2A18F8" w14:textId="5FE90B52" w:rsidR="009F19B7" w:rsidRDefault="006D5EE9" w:rsidP="0054430F">
      <w:r>
        <w:t xml:space="preserve">Sustainable requirements </w:t>
      </w:r>
      <w:r w:rsidR="000D0C33">
        <w:t xml:space="preserve">should </w:t>
      </w:r>
      <w:r>
        <w:t xml:space="preserve">be incorporated into technical specifications, award criteria or contract conditions; however, the </w:t>
      </w:r>
      <w:r w:rsidR="00E67CAC">
        <w:t xml:space="preserve">principles </w:t>
      </w:r>
      <w:r>
        <w:t xml:space="preserve">of equal treatment, non-discrimination, transparency and proportionality are essential and require clarity and precision. </w:t>
      </w:r>
    </w:p>
    <w:p w14:paraId="5A14172F" w14:textId="77777777" w:rsidR="009F19B7" w:rsidRDefault="009F19B7" w:rsidP="0054430F"/>
    <w:p w14:paraId="59833BB3" w14:textId="3E1E5155" w:rsidR="006D5EE9" w:rsidRDefault="000D0C33" w:rsidP="006D5EE9">
      <w:r>
        <w:t>S</w:t>
      </w:r>
      <w:r w:rsidR="006D5EE9">
        <w:t xml:space="preserve">pecifications </w:t>
      </w:r>
      <w:r w:rsidR="009728C3">
        <w:t>must</w:t>
      </w:r>
      <w:r w:rsidR="006D5EE9">
        <w:t xml:space="preserve"> relate to</w:t>
      </w:r>
      <w:r w:rsidR="009728C3">
        <w:t xml:space="preserve"> the</w:t>
      </w:r>
      <w:r w:rsidR="006D5EE9">
        <w:t xml:space="preserve"> characteristics of the particular work, supply or service being purchased, and not to the general capacities or qualities of the bidder.</w:t>
      </w:r>
    </w:p>
    <w:p w14:paraId="1A9619D9" w14:textId="77777777" w:rsidR="006D5EE9" w:rsidRDefault="006D5EE9" w:rsidP="006D5EE9">
      <w:r>
        <w:t xml:space="preserve"> </w:t>
      </w:r>
    </w:p>
    <w:p w14:paraId="19ADAE1A" w14:textId="0CC9CE65" w:rsidR="00B727E5" w:rsidRPr="00A877F4" w:rsidRDefault="00B727E5" w:rsidP="00B727E5">
      <w:pPr>
        <w:pStyle w:val="NormalWeb"/>
        <w:shd w:val="clear" w:color="auto" w:fill="FFFFFF"/>
        <w:spacing w:before="0" w:beforeAutospacing="0" w:after="0" w:afterAutospacing="0"/>
        <w:rPr>
          <w:rFonts w:ascii="Arial" w:hAnsi="Arial" w:cs="Arial"/>
          <w:bCs/>
          <w:color w:val="000000"/>
        </w:rPr>
      </w:pPr>
      <w:r w:rsidRPr="00A877F4">
        <w:rPr>
          <w:rFonts w:ascii="Arial" w:hAnsi="Arial" w:cs="Arial"/>
          <w:color w:val="333333"/>
          <w:shd w:val="clear" w:color="auto" w:fill="FFFFFF"/>
        </w:rPr>
        <w:t xml:space="preserve">The </w:t>
      </w:r>
      <w:hyperlink r:id="rId60" w:tgtFrame="_blank" w:history="1">
        <w:r w:rsidRPr="00A877F4">
          <w:rPr>
            <w:rStyle w:val="Hyperlink"/>
            <w:rFonts w:ascii="Arial" w:hAnsi="Arial" w:cs="Arial"/>
            <w:color w:val="347AB7"/>
            <w:shd w:val="clear" w:color="auto" w:fill="FFFFFF"/>
          </w:rPr>
          <w:t>Government Buying Standards</w:t>
        </w:r>
      </w:hyperlink>
      <w:r w:rsidRPr="00A877F4">
        <w:rPr>
          <w:rFonts w:ascii="Arial" w:hAnsi="Arial" w:cs="Arial"/>
          <w:color w:val="333333"/>
          <w:shd w:val="clear" w:color="auto" w:fill="FFFFFF"/>
        </w:rPr>
        <w:t xml:space="preserve"> (GBS) are a set of product specifications for public buyers when buying goods and services. </w:t>
      </w:r>
      <w:r w:rsidR="006D5EE9" w:rsidRPr="00A877F4">
        <w:rPr>
          <w:rFonts w:ascii="Arial" w:hAnsi="Arial" w:cs="Arial"/>
        </w:rPr>
        <w:t>The GBS for food and catering services includes a requirement for fairly traded products and the standard for textiles goes further to include demonstration of suppliers addressing ethical and social issues such as living wage provision, avoidance of child labour, application of fair trade principles and adequate working conditions.</w:t>
      </w:r>
      <w:r w:rsidRPr="00A877F4">
        <w:rPr>
          <w:rFonts w:ascii="Arial" w:hAnsi="Arial" w:cs="Arial"/>
        </w:rPr>
        <w:t xml:space="preserve"> </w:t>
      </w:r>
      <w:r w:rsidR="00A877F4" w:rsidRPr="00A877F4">
        <w:rPr>
          <w:rFonts w:ascii="Arial" w:hAnsi="Arial" w:cs="Arial"/>
          <w:color w:val="333333"/>
          <w:shd w:val="clear" w:color="auto" w:fill="FFFFFF"/>
        </w:rPr>
        <w:t xml:space="preserve">It should be noted that at the time of publication the </w:t>
      </w:r>
      <w:r w:rsidR="00A877F4" w:rsidRPr="00A877F4">
        <w:rPr>
          <w:rFonts w:ascii="Arial" w:hAnsi="Arial" w:cs="Arial"/>
        </w:rPr>
        <w:t>Department for Environment, Food &amp; Rural Affairs</w:t>
      </w:r>
      <w:r w:rsidR="00A877F4" w:rsidRPr="00A877F4">
        <w:rPr>
          <w:rFonts w:ascii="Arial" w:hAnsi="Arial" w:cs="Arial"/>
          <w:color w:val="333333"/>
          <w:shd w:val="clear" w:color="auto" w:fill="FFFFFF"/>
        </w:rPr>
        <w:t xml:space="preserve"> (DEFRA) are in the process of updating the GBS.</w:t>
      </w:r>
      <w:r w:rsidRPr="00A877F4">
        <w:rPr>
          <w:rFonts w:ascii="Arial" w:hAnsi="Arial" w:cs="Arial"/>
          <w:bCs/>
          <w:color w:val="000000"/>
        </w:rPr>
        <w:t xml:space="preserve"> </w:t>
      </w:r>
    </w:p>
    <w:p w14:paraId="75FC3529" w14:textId="77777777" w:rsidR="00B727E5" w:rsidRPr="00DD73B4" w:rsidRDefault="00B727E5" w:rsidP="00B727E5">
      <w:pPr>
        <w:pStyle w:val="NormalWeb"/>
        <w:shd w:val="clear" w:color="auto" w:fill="FFFFFF"/>
        <w:spacing w:before="0" w:beforeAutospacing="0" w:after="0" w:afterAutospacing="0"/>
        <w:rPr>
          <w:rFonts w:ascii="Arial" w:hAnsi="Arial" w:cs="Arial"/>
          <w:bCs/>
          <w:color w:val="000000"/>
        </w:rPr>
      </w:pPr>
    </w:p>
    <w:p w14:paraId="33D4FA53" w14:textId="2F8A44A1" w:rsidR="00B727E5" w:rsidRDefault="00B727E5" w:rsidP="006D5EE9">
      <w:hyperlink r:id="rId61" w:history="1">
        <w:r w:rsidRPr="00316593">
          <w:rPr>
            <w:rStyle w:val="Hyperlink"/>
          </w:rPr>
          <w:t>Building Standards</w:t>
        </w:r>
      </w:hyperlink>
      <w:r>
        <w:t xml:space="preserve"> apply for construction related procurement</w:t>
      </w:r>
      <w:r w:rsidR="000D0C33">
        <w:t>s</w:t>
      </w:r>
      <w:r>
        <w:t>.</w:t>
      </w:r>
    </w:p>
    <w:p w14:paraId="31FBBDAE" w14:textId="77777777" w:rsidR="00B727E5" w:rsidRDefault="00B727E5" w:rsidP="006D5EE9"/>
    <w:p w14:paraId="62E5BB0D" w14:textId="7C19B2F0" w:rsidR="00890DAD" w:rsidRPr="00E12801" w:rsidRDefault="000D0C33" w:rsidP="006D5EE9">
      <w:pPr>
        <w:rPr>
          <w:b/>
          <w:u w:val="single"/>
        </w:rPr>
      </w:pPr>
      <w:r w:rsidRPr="00E12801">
        <w:rPr>
          <w:b/>
          <w:u w:val="single"/>
        </w:rPr>
        <w:t xml:space="preserve">Use of </w:t>
      </w:r>
      <w:r w:rsidR="006D5EE9" w:rsidRPr="00E12801">
        <w:rPr>
          <w:b/>
          <w:u w:val="single"/>
        </w:rPr>
        <w:t xml:space="preserve">Labels </w:t>
      </w:r>
    </w:p>
    <w:p w14:paraId="5073496A" w14:textId="75E179E4" w:rsidR="000D0C33" w:rsidRPr="00984EF1" w:rsidRDefault="000D0C33" w:rsidP="00767E5D">
      <w:pPr>
        <w:pStyle w:val="NormalWeb"/>
        <w:shd w:val="clear" w:color="auto" w:fill="FFFFFF"/>
        <w:spacing w:before="0" w:beforeAutospacing="0" w:after="0" w:afterAutospacing="0"/>
        <w:rPr>
          <w:rFonts w:ascii="Arial" w:hAnsi="Arial" w:cs="Arial"/>
        </w:rPr>
      </w:pPr>
      <w:r w:rsidRPr="000D0C33">
        <w:rPr>
          <w:rFonts w:ascii="Arial" w:hAnsi="Arial" w:cs="Arial"/>
          <w:shd w:val="clear" w:color="auto" w:fill="FFFFFF"/>
        </w:rPr>
        <w:t xml:space="preserve">Labels can </w:t>
      </w:r>
      <w:r w:rsidRPr="00984EF1">
        <w:rPr>
          <w:rFonts w:ascii="Arial" w:hAnsi="Arial" w:cs="Arial"/>
          <w:shd w:val="clear" w:color="auto" w:fill="FFFFFF"/>
        </w:rPr>
        <w:t>be used as evidence of meeting specific environmental, social or other criteria</w:t>
      </w:r>
      <w:r w:rsidR="006D5EE9" w:rsidRPr="00984EF1">
        <w:rPr>
          <w:rFonts w:ascii="Arial" w:hAnsi="Arial" w:cs="Arial"/>
        </w:rPr>
        <w:t xml:space="preserve">, for </w:t>
      </w:r>
      <w:r w:rsidR="006D5EE9" w:rsidRPr="006C247C">
        <w:rPr>
          <w:rFonts w:ascii="Arial" w:hAnsi="Arial" w:cs="Arial"/>
        </w:rPr>
        <w:t>example</w:t>
      </w:r>
      <w:r w:rsidR="000F316D" w:rsidRPr="006C247C">
        <w:rPr>
          <w:rFonts w:ascii="Arial" w:hAnsi="Arial" w:cs="Arial"/>
        </w:rPr>
        <w:t xml:space="preserve"> </w:t>
      </w:r>
      <w:hyperlink r:id="rId62" w:history="1">
        <w:r w:rsidR="000F316D" w:rsidRPr="006C247C">
          <w:rPr>
            <w:rStyle w:val="Hyperlink"/>
            <w:rFonts w:ascii="Arial" w:hAnsi="Arial" w:cs="Arial"/>
          </w:rPr>
          <w:t>SA8000</w:t>
        </w:r>
      </w:hyperlink>
      <w:r w:rsidR="00984EF1" w:rsidRPr="006C247C">
        <w:rPr>
          <w:rFonts w:ascii="Arial" w:hAnsi="Arial" w:cs="Arial"/>
        </w:rPr>
        <w:t>,</w:t>
      </w:r>
      <w:r w:rsidR="00984EF1" w:rsidRPr="00984EF1">
        <w:rPr>
          <w:rFonts w:ascii="Arial" w:hAnsi="Arial" w:cs="Arial"/>
          <w:b/>
        </w:rPr>
        <w:t xml:space="preserve"> </w:t>
      </w:r>
      <w:hyperlink r:id="rId63" w:history="1">
        <w:r w:rsidR="006D5EE9" w:rsidRPr="008211C0">
          <w:rPr>
            <w:rStyle w:val="Hyperlink"/>
            <w:rFonts w:ascii="Arial" w:hAnsi="Arial" w:cs="Arial"/>
          </w:rPr>
          <w:t>Fairtrade</w:t>
        </w:r>
      </w:hyperlink>
      <w:r w:rsidR="00984EF1" w:rsidRPr="006C247C">
        <w:rPr>
          <w:rFonts w:ascii="Arial" w:hAnsi="Arial"/>
        </w:rPr>
        <w:t xml:space="preserve"> or</w:t>
      </w:r>
      <w:r w:rsidR="00984EF1" w:rsidRPr="008211C0">
        <w:rPr>
          <w:rFonts w:ascii="Arial" w:hAnsi="Arial" w:cs="Arial"/>
        </w:rPr>
        <w:t xml:space="preserve"> </w:t>
      </w:r>
      <w:hyperlink r:id="rId64" w:history="1">
        <w:r w:rsidR="00984EF1" w:rsidRPr="008211C0">
          <w:rPr>
            <w:rStyle w:val="Hyperlink"/>
            <w:rFonts w:ascii="Arial" w:hAnsi="Arial" w:cs="Arial"/>
          </w:rPr>
          <w:t>WFTO</w:t>
        </w:r>
      </w:hyperlink>
      <w:r w:rsidR="006D5EE9" w:rsidRPr="008211C0">
        <w:rPr>
          <w:rFonts w:ascii="Arial" w:hAnsi="Arial" w:cs="Arial"/>
        </w:rPr>
        <w:t>.</w:t>
      </w:r>
      <w:r w:rsidR="006D5EE9" w:rsidRPr="00984EF1">
        <w:rPr>
          <w:rFonts w:ascii="Arial" w:hAnsi="Arial" w:cs="Arial"/>
        </w:rPr>
        <w:t xml:space="preserve"> </w:t>
      </w:r>
      <w:r w:rsidRPr="00984EF1">
        <w:rPr>
          <w:rFonts w:ascii="Arial" w:hAnsi="Arial" w:cs="Arial"/>
          <w:shd w:val="clear" w:color="auto" w:fill="FFFFFF"/>
        </w:rPr>
        <w:t>Equivalent evidence of meeting these criteria must also be accepted.</w:t>
      </w:r>
    </w:p>
    <w:p w14:paraId="4D48BE7C" w14:textId="77777777" w:rsidR="009F19B7" w:rsidRDefault="009F19B7" w:rsidP="00767E5D"/>
    <w:p w14:paraId="531BEFBE" w14:textId="77777777" w:rsidR="000D0C33" w:rsidRPr="000D0C33" w:rsidRDefault="000D0C33" w:rsidP="00767E5D">
      <w:pPr>
        <w:pStyle w:val="NormalWeb"/>
        <w:shd w:val="clear" w:color="auto" w:fill="FFFFFF"/>
        <w:spacing w:before="0" w:beforeAutospacing="0" w:after="0" w:afterAutospacing="0"/>
        <w:rPr>
          <w:rFonts w:ascii="Arial" w:hAnsi="Arial" w:cs="Arial"/>
        </w:rPr>
      </w:pPr>
      <w:r w:rsidRPr="000D0C33">
        <w:rPr>
          <w:rFonts w:ascii="Arial" w:hAnsi="Arial" w:cs="Arial"/>
          <w:shd w:val="clear" w:color="auto" w:fill="FFFFFF"/>
        </w:rPr>
        <w:t xml:space="preserve">Labels are a specific term and how they should be used is set out in </w:t>
      </w:r>
      <w:hyperlink r:id="rId65" w:tgtFrame="_blank" w:history="1">
        <w:r w:rsidRPr="00767E5D">
          <w:rPr>
            <w:rStyle w:val="Hyperlink"/>
            <w:rFonts w:ascii="Arial" w:hAnsi="Arial" w:cs="Arial"/>
            <w:shd w:val="clear" w:color="auto" w:fill="FFFFFF"/>
          </w:rPr>
          <w:t>Regulation 44 of the Public Contracts (Scotland) Regulations 2015</w:t>
        </w:r>
      </w:hyperlink>
      <w:r w:rsidRPr="000D0C33">
        <w:rPr>
          <w:rFonts w:ascii="Arial" w:hAnsi="Arial" w:cs="Arial"/>
          <w:shd w:val="clear" w:color="auto" w:fill="FFFFFF"/>
        </w:rPr>
        <w:t>.</w:t>
      </w:r>
    </w:p>
    <w:p w14:paraId="7603C170" w14:textId="77777777" w:rsidR="000D0C33" w:rsidRDefault="000D0C33" w:rsidP="009F19B7">
      <w:pPr>
        <w:spacing w:after="120"/>
      </w:pPr>
    </w:p>
    <w:p w14:paraId="6D32BBB1" w14:textId="2C833CA3" w:rsidR="006D5EE9" w:rsidRDefault="006D5EE9" w:rsidP="009F19B7">
      <w:pPr>
        <w:spacing w:after="120"/>
      </w:pPr>
      <w:r>
        <w:t>The use of labels needs to be approached with care</w:t>
      </w:r>
      <w:r w:rsidR="000D0C33">
        <w:t>. A</w:t>
      </w:r>
      <w:r>
        <w:t xml:space="preserve"> label</w:t>
      </w:r>
      <w:r w:rsidR="000D0C33">
        <w:t xml:space="preserve"> </w:t>
      </w:r>
      <w:r>
        <w:t xml:space="preserve">must be: </w:t>
      </w:r>
    </w:p>
    <w:p w14:paraId="4E575E80" w14:textId="77777777" w:rsidR="00890DAD" w:rsidRDefault="006D5EE9" w:rsidP="00890DAD">
      <w:pPr>
        <w:pStyle w:val="ListParagraph"/>
        <w:numPr>
          <w:ilvl w:val="0"/>
          <w:numId w:val="7"/>
        </w:numPr>
      </w:pPr>
      <w:r>
        <w:t xml:space="preserve">Linked to the subject of the contract (and all criteria must be relevant); </w:t>
      </w:r>
    </w:p>
    <w:p w14:paraId="08D12F3E" w14:textId="41B9FE4D" w:rsidR="00890DAD" w:rsidRDefault="006D5EE9" w:rsidP="00890DAD">
      <w:pPr>
        <w:pStyle w:val="ListParagraph"/>
        <w:numPr>
          <w:ilvl w:val="0"/>
          <w:numId w:val="7"/>
        </w:numPr>
      </w:pPr>
      <w:r>
        <w:t xml:space="preserve">Clear to judge in an open and fair way; </w:t>
      </w:r>
    </w:p>
    <w:p w14:paraId="5C0E0FB9" w14:textId="77777777" w:rsidR="00890DAD" w:rsidRDefault="006D5EE9" w:rsidP="00890DAD">
      <w:pPr>
        <w:pStyle w:val="ListParagraph"/>
        <w:numPr>
          <w:ilvl w:val="0"/>
          <w:numId w:val="7"/>
        </w:numPr>
      </w:pPr>
      <w:r>
        <w:t xml:space="preserve">Open to anyone who meets the standards; </w:t>
      </w:r>
    </w:p>
    <w:p w14:paraId="227E20DF" w14:textId="77777777" w:rsidR="006D5EE9" w:rsidRDefault="006D5EE9" w:rsidP="00767E5D">
      <w:pPr>
        <w:pStyle w:val="ListParagraph"/>
        <w:numPr>
          <w:ilvl w:val="0"/>
          <w:numId w:val="7"/>
        </w:numPr>
      </w:pPr>
      <w:r>
        <w:t xml:space="preserve">Certified by a third party. </w:t>
      </w:r>
    </w:p>
    <w:p w14:paraId="2958B022" w14:textId="77777777" w:rsidR="000D0C33" w:rsidRDefault="000D0C33" w:rsidP="000D0C33">
      <w:pPr>
        <w:pStyle w:val="NormalWeb"/>
        <w:shd w:val="clear" w:color="auto" w:fill="FFFFFF"/>
        <w:spacing w:before="0" w:beforeAutospacing="0" w:after="0" w:afterAutospacing="0"/>
        <w:rPr>
          <w:rFonts w:ascii="Arial" w:hAnsi="Arial" w:cs="Arial"/>
          <w:shd w:val="clear" w:color="auto" w:fill="FFFFFF"/>
        </w:rPr>
      </w:pPr>
    </w:p>
    <w:p w14:paraId="0F9AB3AA" w14:textId="538A8B29" w:rsidR="000D0C33" w:rsidRPr="000D0C33" w:rsidRDefault="000D0C33" w:rsidP="00767E5D">
      <w:pPr>
        <w:pStyle w:val="NormalWeb"/>
        <w:shd w:val="clear" w:color="auto" w:fill="FFFFFF"/>
        <w:spacing w:before="0" w:beforeAutospacing="0" w:after="0" w:afterAutospacing="0"/>
        <w:rPr>
          <w:rFonts w:ascii="Arial" w:hAnsi="Arial" w:cs="Arial"/>
        </w:rPr>
      </w:pPr>
      <w:r w:rsidRPr="00062C34">
        <w:rPr>
          <w:rFonts w:ascii="Arial" w:hAnsi="Arial" w:cs="Arial"/>
          <w:shd w:val="clear" w:color="auto" w:fill="FFFFFF"/>
        </w:rPr>
        <w:t xml:space="preserve">While a public body can ask for what they are buying to have an independently verifiable label which certifies that it meets specific environmental, social, or other characteristics, a particular label should only be requested where all of its </w:t>
      </w:r>
      <w:r w:rsidRPr="000D0C33">
        <w:rPr>
          <w:rFonts w:ascii="Arial" w:hAnsi="Arial" w:cs="Arial"/>
          <w:shd w:val="clear" w:color="auto" w:fill="FFFFFF"/>
        </w:rPr>
        <w:t xml:space="preserve">certification characteristics correspond to a procurement. </w:t>
      </w:r>
      <w:r w:rsidRPr="000D0C33">
        <w:rPr>
          <w:rFonts w:ascii="Arial" w:hAnsi="Arial" w:cs="Arial"/>
        </w:rPr>
        <w:t xml:space="preserve">The </w:t>
      </w:r>
      <w:r w:rsidRPr="00767E5D">
        <w:rPr>
          <w:rFonts w:ascii="Arial" w:hAnsi="Arial"/>
        </w:rPr>
        <w:t>Annex</w:t>
      </w:r>
      <w:r w:rsidRPr="00767E5D">
        <w:rPr>
          <w:rStyle w:val="Hyperlink"/>
          <w:rFonts w:ascii="Arial" w:hAnsi="Arial" w:cs="Arial"/>
        </w:rPr>
        <w:t xml:space="preserve"> </w:t>
      </w:r>
      <w:r w:rsidRPr="000D0C33">
        <w:rPr>
          <w:rFonts w:ascii="Arial" w:hAnsi="Arial" w:cs="Arial"/>
        </w:rPr>
        <w:t>includes model wording that may be used for this purpose.</w:t>
      </w:r>
    </w:p>
    <w:p w14:paraId="1FF8E26D" w14:textId="77777777" w:rsidR="006D5EE9" w:rsidRDefault="006D5EE9" w:rsidP="006D5EE9">
      <w:r>
        <w:t xml:space="preserve"> </w:t>
      </w:r>
    </w:p>
    <w:p w14:paraId="0B442577" w14:textId="77777777" w:rsidR="00BC7799" w:rsidRDefault="006D5EE9" w:rsidP="006D5EE9">
      <w:r>
        <w:lastRenderedPageBreak/>
        <w:t xml:space="preserve">A buyer could also just use the criteria behind labels to help draw up contract conditions in order to define the conditions in which the products originate, and then for checking compliance with these requirements, by accepting the label as a means of proof of compliance with the technical specifications. </w:t>
      </w:r>
    </w:p>
    <w:p w14:paraId="407803F8" w14:textId="77777777" w:rsidR="00BC7799" w:rsidRDefault="00BC7799" w:rsidP="006D5EE9"/>
    <w:p w14:paraId="2A134099" w14:textId="43A42A65" w:rsidR="006D5EE9" w:rsidRDefault="006D5EE9" w:rsidP="006D5EE9">
      <w:r>
        <w:t xml:space="preserve">The European Commission published a fully revised version of the </w:t>
      </w:r>
      <w:hyperlink r:id="rId66" w:history="1">
        <w:r w:rsidRPr="003D6799">
          <w:rPr>
            <w:rStyle w:val="Hyperlink"/>
          </w:rPr>
          <w:t>Buying Green Handbook in</w:t>
        </w:r>
      </w:hyperlink>
      <w:r>
        <w:t xml:space="preserve"> April 2016 which contains further guidance on using labels. </w:t>
      </w:r>
    </w:p>
    <w:p w14:paraId="3FA1EE9F" w14:textId="77777777" w:rsidR="006D5EE9" w:rsidRDefault="006D5EE9" w:rsidP="006D5EE9">
      <w:r>
        <w:t xml:space="preserve"> </w:t>
      </w:r>
    </w:p>
    <w:p w14:paraId="39A9B46C" w14:textId="77777777" w:rsidR="00FF67C9" w:rsidRDefault="00FF67C9" w:rsidP="00FF67C9">
      <w:pPr>
        <w:pStyle w:val="NormalWeb"/>
        <w:shd w:val="clear" w:color="auto" w:fill="FFFFFF"/>
        <w:spacing w:before="0" w:beforeAutospacing="0" w:after="0" w:afterAutospacing="0"/>
        <w:rPr>
          <w:rFonts w:ascii="Arial" w:hAnsi="Arial" w:cs="Arial"/>
          <w:color w:val="333333"/>
        </w:rPr>
      </w:pPr>
      <w:r w:rsidRPr="0078269D">
        <w:rPr>
          <w:rFonts w:ascii="Arial" w:hAnsi="Arial" w:cs="Arial"/>
          <w:color w:val="333333"/>
        </w:rPr>
        <w:t>The Annex includes examples of wording that may be used for this purpose.</w:t>
      </w:r>
    </w:p>
    <w:p w14:paraId="78C7C0FB" w14:textId="77777777" w:rsidR="00FF67C9" w:rsidRDefault="00FF67C9" w:rsidP="006D5EE9"/>
    <w:p w14:paraId="3B516C0F" w14:textId="5B0751D1" w:rsidR="00834B60" w:rsidRPr="00E12801" w:rsidRDefault="00FF67C9" w:rsidP="00E12801">
      <w:pPr>
        <w:pStyle w:val="Heading1"/>
        <w:numPr>
          <w:ilvl w:val="0"/>
          <w:numId w:val="0"/>
        </w:numPr>
        <w:rPr>
          <w:b/>
          <w:bCs/>
          <w:u w:val="single"/>
        </w:rPr>
      </w:pPr>
      <w:bookmarkStart w:id="9" w:name="_Toc187160935"/>
      <w:r w:rsidRPr="00E12801">
        <w:rPr>
          <w:b/>
          <w:bCs/>
          <w:u w:val="single"/>
        </w:rPr>
        <w:t xml:space="preserve">Evaluation and </w:t>
      </w:r>
      <w:r w:rsidR="00BC7799" w:rsidRPr="00E12801">
        <w:rPr>
          <w:b/>
          <w:bCs/>
          <w:u w:val="single"/>
        </w:rPr>
        <w:t>Award</w:t>
      </w:r>
      <w:bookmarkEnd w:id="9"/>
    </w:p>
    <w:p w14:paraId="0F8F7444" w14:textId="77777777" w:rsidR="00FF67C9" w:rsidRPr="00BC7799" w:rsidRDefault="00FF67C9" w:rsidP="006D5EE9">
      <w:pPr>
        <w:rPr>
          <w:b/>
        </w:rPr>
      </w:pPr>
    </w:p>
    <w:p w14:paraId="5492D796" w14:textId="77777777" w:rsidR="00FF67C9" w:rsidRPr="0028070C" w:rsidRDefault="00FF67C9" w:rsidP="00FF67C9">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28070C">
        <w:rPr>
          <w:rFonts w:ascii="Arial" w:hAnsi="Arial" w:cs="Arial"/>
          <w:color w:val="333333"/>
        </w:rPr>
        <w:t>works, supplies or services that are the subject-matter of the contract.</w:t>
      </w:r>
    </w:p>
    <w:p w14:paraId="20656E82" w14:textId="77777777" w:rsidR="00FF67C9" w:rsidRDefault="00FF67C9" w:rsidP="00FF67C9">
      <w:pPr>
        <w:pStyle w:val="NormalWeb"/>
        <w:shd w:val="clear" w:color="auto" w:fill="FFFFFF"/>
        <w:spacing w:before="0" w:beforeAutospacing="0" w:after="0" w:afterAutospacing="0"/>
        <w:rPr>
          <w:rFonts w:ascii="Arial" w:hAnsi="Arial" w:cs="Arial"/>
          <w:color w:val="333333"/>
        </w:rPr>
      </w:pPr>
    </w:p>
    <w:p w14:paraId="6E4D42F9" w14:textId="77777777" w:rsidR="00FF67C9" w:rsidRDefault="00FF67C9" w:rsidP="00FF67C9">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rPr>
        <w:t>Criteria must </w:t>
      </w:r>
      <w:r w:rsidRPr="0028070C">
        <w:rPr>
          <w:rFonts w:ascii="Arial" w:hAnsi="Arial" w:cs="Arial"/>
          <w:color w:val="333333"/>
          <w:shd w:val="clear" w:color="auto" w:fill="FFFFFF"/>
        </w:rPr>
        <w:t>allow objective comparison of tenders and not discriminate against or favour potential contractors. There </w:t>
      </w:r>
      <w:r w:rsidRPr="0028070C">
        <w:rPr>
          <w:rFonts w:ascii="Arial" w:hAnsi="Arial" w:cs="Arial"/>
          <w:color w:val="333333"/>
        </w:rPr>
        <w:t>must be a clear methodology to evaluate responses.</w:t>
      </w:r>
    </w:p>
    <w:p w14:paraId="2F8A6E30" w14:textId="77777777" w:rsidR="00FF67C9" w:rsidRDefault="00FF67C9" w:rsidP="00FF67C9">
      <w:pPr>
        <w:pStyle w:val="NormalWeb"/>
        <w:shd w:val="clear" w:color="auto" w:fill="FFFFFF"/>
        <w:spacing w:before="0" w:beforeAutospacing="0" w:after="0" w:afterAutospacing="0"/>
        <w:rPr>
          <w:rFonts w:ascii="Arial" w:hAnsi="Arial" w:cs="Arial"/>
          <w:color w:val="333333"/>
        </w:rPr>
      </w:pPr>
    </w:p>
    <w:p w14:paraId="380F6606" w14:textId="77777777" w:rsidR="00853C7A" w:rsidRPr="00853C7A" w:rsidRDefault="00853C7A" w:rsidP="00767E5D">
      <w:pPr>
        <w:pStyle w:val="Heading4"/>
        <w:shd w:val="clear" w:color="auto" w:fill="FFFFFF"/>
        <w:spacing w:before="0"/>
        <w:rPr>
          <w:rFonts w:ascii="Arial" w:hAnsi="Arial" w:cs="Arial"/>
          <w:i w:val="0"/>
          <w:iCs w:val="0"/>
          <w:color w:val="auto"/>
          <w:szCs w:val="24"/>
          <w:u w:val="single"/>
        </w:rPr>
      </w:pPr>
      <w:r w:rsidRPr="00853C7A">
        <w:rPr>
          <w:rStyle w:val="Strong"/>
          <w:rFonts w:ascii="Arial" w:hAnsi="Arial" w:cs="Arial"/>
          <w:b w:val="0"/>
          <w:bCs w:val="0"/>
          <w:i w:val="0"/>
          <w:iCs w:val="0"/>
          <w:color w:val="auto"/>
          <w:spacing w:val="5"/>
          <w:szCs w:val="24"/>
          <w:u w:val="single"/>
          <w:shd w:val="clear" w:color="auto" w:fill="FFFFFF"/>
        </w:rPr>
        <w:t>Abnormally low bids</w:t>
      </w:r>
    </w:p>
    <w:p w14:paraId="41C9B717" w14:textId="77777777" w:rsidR="00853C7A" w:rsidRPr="00853C7A" w:rsidRDefault="00853C7A" w:rsidP="00853C7A">
      <w:pPr>
        <w:pStyle w:val="NormalWeb"/>
        <w:shd w:val="clear" w:color="auto" w:fill="FFFFFF"/>
        <w:spacing w:before="0" w:beforeAutospacing="0" w:after="150" w:afterAutospacing="0"/>
        <w:rPr>
          <w:rFonts w:ascii="Arial" w:hAnsi="Arial" w:cs="Arial"/>
        </w:rPr>
      </w:pPr>
      <w:hyperlink r:id="rId67" w:tgtFrame="_blank" w:history="1">
        <w:r w:rsidRPr="00853C7A">
          <w:rPr>
            <w:rStyle w:val="Hyperlink"/>
            <w:rFonts w:ascii="Arial" w:hAnsi="Arial" w:cs="Arial"/>
            <w:shd w:val="clear" w:color="auto" w:fill="FFFFFF"/>
          </w:rPr>
          <w:t>Regulation 19(4) of PC(S)R 2015</w:t>
        </w:r>
      </w:hyperlink>
      <w:r w:rsidRPr="00853C7A">
        <w:rPr>
          <w:rFonts w:ascii="Arial" w:hAnsi="Arial" w:cs="Arial"/>
          <w:shd w:val="clear" w:color="auto" w:fill="FFFFFF"/>
        </w:rPr>
        <w:t> places a legal obligation on a public body to include relevant clauses in their contracts to ensure those they contract with comply with environmental, social and employment law obligations.</w:t>
      </w:r>
    </w:p>
    <w:p w14:paraId="7281CF0F" w14:textId="77777777" w:rsidR="00853C7A" w:rsidRPr="00853C7A" w:rsidRDefault="00853C7A" w:rsidP="00853C7A">
      <w:pPr>
        <w:pStyle w:val="NormalWeb"/>
        <w:shd w:val="clear" w:color="auto" w:fill="FFFFFF"/>
        <w:spacing w:before="0" w:beforeAutospacing="0" w:after="150" w:afterAutospacing="0"/>
        <w:rPr>
          <w:rFonts w:ascii="Arial" w:hAnsi="Arial" w:cs="Arial"/>
        </w:rPr>
      </w:pPr>
      <w:hyperlink r:id="rId68" w:tgtFrame="_blank" w:history="1">
        <w:r w:rsidRPr="00853C7A">
          <w:rPr>
            <w:rStyle w:val="Hyperlink"/>
            <w:rFonts w:ascii="Arial" w:hAnsi="Arial" w:cs="Arial"/>
            <w:shd w:val="clear" w:color="auto" w:fill="FFFFFF"/>
          </w:rPr>
          <w:t>Regulation 57(2) of PC(S)R 2015</w:t>
        </w:r>
      </w:hyperlink>
      <w:r w:rsidRPr="00853C7A">
        <w:rPr>
          <w:rFonts w:ascii="Arial" w:hAnsi="Arial" w:cs="Arial"/>
          <w:shd w:val="clear" w:color="auto" w:fill="FFFFFF"/>
        </w:rPr>
        <w:t> allows a public body to reject bids that do not comply with applicable obligations in the fields of environmental, social, and labour law established by national law, collective agreements or by the international environmental, social, and labour laws.</w:t>
      </w:r>
    </w:p>
    <w:p w14:paraId="78F16D41" w14:textId="77777777" w:rsidR="00853C7A" w:rsidRPr="00853C7A" w:rsidRDefault="00853C7A" w:rsidP="00853C7A">
      <w:pPr>
        <w:pStyle w:val="NormalWeb"/>
        <w:shd w:val="clear" w:color="auto" w:fill="FFFFFF"/>
        <w:spacing w:before="0" w:beforeAutospacing="0" w:after="150" w:afterAutospacing="0"/>
        <w:rPr>
          <w:rFonts w:ascii="Arial" w:hAnsi="Arial" w:cs="Arial"/>
        </w:rPr>
      </w:pPr>
      <w:hyperlink r:id="rId69" w:tgtFrame="_blank" w:history="1">
        <w:r w:rsidRPr="00853C7A">
          <w:rPr>
            <w:rStyle w:val="Hyperlink"/>
            <w:rFonts w:ascii="Arial" w:hAnsi="Arial" w:cs="Arial"/>
            <w:shd w:val="clear" w:color="auto" w:fill="FFFFFF"/>
          </w:rPr>
          <w:t>Regulation 69(5)</w:t>
        </w:r>
      </w:hyperlink>
      <w:r w:rsidRPr="00853C7A">
        <w:rPr>
          <w:rFonts w:ascii="Arial" w:hAnsi="Arial" w:cs="Arial"/>
          <w:shd w:val="clear" w:color="auto" w:fill="FFFFFF"/>
        </w:rPr>
        <w:t> of PC(S)R 2015 places a legal obligation on a public body to reject bids that have been found to be abnormally low because they do not comply with applicable obligations in environmental, social, or labour law.</w:t>
      </w:r>
    </w:p>
    <w:p w14:paraId="60F94BB9" w14:textId="77777777" w:rsidR="00853C7A" w:rsidRPr="00853C7A" w:rsidRDefault="00853C7A" w:rsidP="00853C7A">
      <w:pPr>
        <w:pStyle w:val="NormalWeb"/>
        <w:shd w:val="clear" w:color="auto" w:fill="FFFFFF"/>
        <w:spacing w:before="0" w:beforeAutospacing="0" w:after="0" w:afterAutospacing="0"/>
        <w:rPr>
          <w:rFonts w:ascii="Arial" w:hAnsi="Arial" w:cs="Arial"/>
        </w:rPr>
      </w:pPr>
      <w:r w:rsidRPr="00853C7A">
        <w:rPr>
          <w:rFonts w:ascii="Arial" w:hAnsi="Arial" w:cs="Arial"/>
          <w:shd w:val="clear" w:color="auto" w:fill="FFFFFF"/>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204A97EE" w14:textId="77777777" w:rsidR="00853C7A" w:rsidRPr="00853C7A" w:rsidRDefault="00853C7A" w:rsidP="000B02E6">
      <w:pPr>
        <w:rPr>
          <w:rFonts w:cs="Arial"/>
        </w:rPr>
      </w:pPr>
    </w:p>
    <w:p w14:paraId="7898AC47" w14:textId="77777777" w:rsidR="00FF67C9" w:rsidRDefault="00FF67C9" w:rsidP="00FF67C9">
      <w:pPr>
        <w:pStyle w:val="NormalWeb"/>
        <w:shd w:val="clear" w:color="auto" w:fill="FFFFFF"/>
        <w:spacing w:before="0" w:beforeAutospacing="0" w:after="0" w:afterAutospacing="0"/>
        <w:rPr>
          <w:rFonts w:ascii="Arial" w:hAnsi="Arial" w:cs="Arial"/>
          <w:color w:val="333333"/>
        </w:rPr>
      </w:pPr>
      <w:r w:rsidRPr="0078269D">
        <w:rPr>
          <w:rFonts w:ascii="Arial" w:hAnsi="Arial" w:cs="Arial"/>
          <w:color w:val="333333"/>
        </w:rPr>
        <w:t>The Annex includes examples of wording that may be used for this purpose.</w:t>
      </w:r>
    </w:p>
    <w:p w14:paraId="1E5A8283" w14:textId="77777777" w:rsidR="00BC7799" w:rsidRDefault="00BC7799" w:rsidP="006D5EE9"/>
    <w:p w14:paraId="75B06B80" w14:textId="114D8F98" w:rsidR="006D5EE9" w:rsidRDefault="006D5EE9" w:rsidP="006D5EE9">
      <w:hyperlink r:id="rId70" w:history="1">
        <w:r w:rsidRPr="00890DAD">
          <w:rPr>
            <w:rStyle w:val="Hyperlink"/>
          </w:rPr>
          <w:t>Supporting guidance</w:t>
        </w:r>
      </w:hyperlink>
      <w:r>
        <w:t xml:space="preserve"> has been issued, which includes contract conditions that contracting authorities can adapt for use in their contracts. </w:t>
      </w:r>
    </w:p>
    <w:p w14:paraId="678A6FF1" w14:textId="44F55375" w:rsidR="00BC7799" w:rsidRPr="00BC7799" w:rsidRDefault="00BC7799" w:rsidP="006D5EE9">
      <w:pPr>
        <w:rPr>
          <w:rFonts w:cs="Arial"/>
        </w:rPr>
      </w:pPr>
    </w:p>
    <w:p w14:paraId="526C1296" w14:textId="77777777" w:rsidR="00853C7A" w:rsidRDefault="00853C7A" w:rsidP="006D5EE9">
      <w:pPr>
        <w:rPr>
          <w:b/>
        </w:rPr>
      </w:pPr>
      <w:r>
        <w:rPr>
          <w:b/>
        </w:rPr>
        <w:t>Post Procurement</w:t>
      </w:r>
    </w:p>
    <w:p w14:paraId="7CF145E1" w14:textId="77777777" w:rsidR="00853C7A" w:rsidRDefault="00853C7A" w:rsidP="006D5EE9">
      <w:pPr>
        <w:rPr>
          <w:b/>
        </w:rPr>
      </w:pPr>
    </w:p>
    <w:p w14:paraId="3715D0D0" w14:textId="4350C0BD" w:rsidR="006D5EE9" w:rsidRPr="00E12801" w:rsidRDefault="006D5EE9" w:rsidP="00E12801">
      <w:pPr>
        <w:pStyle w:val="Heading1"/>
        <w:numPr>
          <w:ilvl w:val="0"/>
          <w:numId w:val="0"/>
        </w:numPr>
        <w:rPr>
          <w:b/>
          <w:bCs/>
          <w:u w:val="single"/>
        </w:rPr>
      </w:pPr>
      <w:bookmarkStart w:id="10" w:name="_Toc187160936"/>
      <w:r w:rsidRPr="00E12801">
        <w:rPr>
          <w:b/>
          <w:bCs/>
          <w:u w:val="single"/>
        </w:rPr>
        <w:t xml:space="preserve">Contract </w:t>
      </w:r>
      <w:r w:rsidR="00853C7A" w:rsidRPr="00E12801">
        <w:rPr>
          <w:b/>
          <w:bCs/>
          <w:u w:val="single"/>
        </w:rPr>
        <w:t>and Supplier M</w:t>
      </w:r>
      <w:r w:rsidRPr="00E12801">
        <w:rPr>
          <w:b/>
          <w:bCs/>
          <w:u w:val="single"/>
        </w:rPr>
        <w:t>anagement</w:t>
      </w:r>
      <w:bookmarkEnd w:id="10"/>
    </w:p>
    <w:p w14:paraId="49BE22E1" w14:textId="77777777" w:rsidR="00F4490F" w:rsidRPr="00F4490F" w:rsidRDefault="00F4490F" w:rsidP="00F4490F"/>
    <w:p w14:paraId="404F31DA" w14:textId="77777777" w:rsidR="0056426B" w:rsidRDefault="0056426B" w:rsidP="0056426B">
      <w:r>
        <w:t xml:space="preserve">The approach taken to working with supply chains can make a difference. For example, upon discovering potential issues with child exploitation, rather than prohibit procurement (and thereby potentially increase poverty), it can be better to work with the supplier to improve conditions and introduce social benefit (such as education and health care) for current employees whilst seeking to eliminate the need for child labour. </w:t>
      </w:r>
    </w:p>
    <w:p w14:paraId="6A46A495" w14:textId="77777777" w:rsidR="0056426B" w:rsidRDefault="0056426B" w:rsidP="006D5EE9"/>
    <w:p w14:paraId="5AF889C9" w14:textId="785EDCB9" w:rsidR="006D5EE9" w:rsidRDefault="006D5EE9" w:rsidP="006D5EE9">
      <w:r>
        <w:t>Contract performance clauses may address s</w:t>
      </w:r>
      <w:r w:rsidR="00E77C2A">
        <w:t>ustainable</w:t>
      </w:r>
      <w:r>
        <w:t xml:space="preserve"> issues within supply chains on condition that they are linked to the performance of the contract</w:t>
      </w:r>
      <w:r w:rsidR="00155EAD">
        <w:t>,</w:t>
      </w:r>
      <w:r>
        <w:t xml:space="preserve"> for example the pay and labour conditions for the workforce involved in the performance of the contract. </w:t>
      </w:r>
    </w:p>
    <w:p w14:paraId="78D11D5E" w14:textId="77777777" w:rsidR="0056426B" w:rsidRDefault="0056426B" w:rsidP="006D5EE9"/>
    <w:p w14:paraId="5D193415" w14:textId="77777777" w:rsidR="00BC7799" w:rsidRDefault="006D5EE9" w:rsidP="006D5EE9">
      <w:r>
        <w:t xml:space="preserve">Where </w:t>
      </w:r>
      <w:r w:rsidR="00E77C2A">
        <w:t xml:space="preserve">clauses in respect of </w:t>
      </w:r>
      <w:r w:rsidR="00E77C2A" w:rsidRPr="00163007">
        <w:rPr>
          <w:szCs w:val="24"/>
        </w:rPr>
        <w:t>supply chain conditions and worker exploitation</w:t>
      </w:r>
      <w:r w:rsidR="00E77C2A">
        <w:rPr>
          <w:szCs w:val="24"/>
        </w:rPr>
        <w:t xml:space="preserve"> </w:t>
      </w:r>
      <w:r>
        <w:t>have been built into the contract, performance monitoring</w:t>
      </w:r>
      <w:r w:rsidR="00E77C2A">
        <w:t xml:space="preserve"> methods</w:t>
      </w:r>
      <w:r>
        <w:t xml:space="preserve"> must be developed to ensure delivery. </w:t>
      </w:r>
    </w:p>
    <w:p w14:paraId="51E78DE4" w14:textId="77777777" w:rsidR="00BC7799" w:rsidRDefault="00BC7799" w:rsidP="006D5EE9"/>
    <w:p w14:paraId="7F85C8B0" w14:textId="2F0A94B3" w:rsidR="006D5EE9" w:rsidRPr="0007350C" w:rsidRDefault="006D5EE9" w:rsidP="006D5EE9">
      <w:pPr>
        <w:rPr>
          <w:szCs w:val="24"/>
        </w:rPr>
      </w:pPr>
      <w:r>
        <w:t xml:space="preserve">This may include </w:t>
      </w:r>
      <w:r w:rsidR="00E77C2A">
        <w:t xml:space="preserve">a requirement to provide details of </w:t>
      </w:r>
      <w:r>
        <w:t xml:space="preserve">the supply chain and any changes to this, audits undertaken on </w:t>
      </w:r>
      <w:r w:rsidRPr="0007350C">
        <w:rPr>
          <w:szCs w:val="24"/>
        </w:rPr>
        <w:t>supplier sites by the main supplier</w:t>
      </w:r>
      <w:r w:rsidR="0007350C" w:rsidRPr="0007350C">
        <w:rPr>
          <w:szCs w:val="24"/>
        </w:rPr>
        <w:t xml:space="preserve">, </w:t>
      </w:r>
      <w:r w:rsidR="0007350C">
        <w:rPr>
          <w:szCs w:val="24"/>
        </w:rPr>
        <w:t>and</w:t>
      </w:r>
      <w:r w:rsidR="0007350C" w:rsidRPr="0007350C">
        <w:rPr>
          <w:szCs w:val="24"/>
        </w:rPr>
        <w:t xml:space="preserve"> review </w:t>
      </w:r>
      <w:r w:rsidR="00E13418">
        <w:rPr>
          <w:szCs w:val="24"/>
        </w:rPr>
        <w:t xml:space="preserve">of </w:t>
      </w:r>
      <w:r w:rsidR="006B4219">
        <w:rPr>
          <w:szCs w:val="24"/>
        </w:rPr>
        <w:t>suppliers</w:t>
      </w:r>
      <w:r w:rsidR="003960A5">
        <w:rPr>
          <w:szCs w:val="24"/>
        </w:rPr>
        <w:t>’</w:t>
      </w:r>
      <w:r w:rsidR="006B4219">
        <w:rPr>
          <w:szCs w:val="24"/>
        </w:rPr>
        <w:t xml:space="preserve"> </w:t>
      </w:r>
      <w:r w:rsidR="0007350C" w:rsidRPr="0007350C">
        <w:rPr>
          <w:rStyle w:val="legds2"/>
          <w:rFonts w:cs="Arial"/>
          <w:szCs w:val="24"/>
          <w:lang w:val="en"/>
          <w:specVanish w:val="0"/>
        </w:rPr>
        <w:t>slavery and human trafficking statement</w:t>
      </w:r>
      <w:r w:rsidR="00E13418">
        <w:rPr>
          <w:rStyle w:val="legds2"/>
          <w:rFonts w:cs="Arial"/>
          <w:szCs w:val="24"/>
          <w:lang w:val="en"/>
          <w:specVanish w:val="0"/>
        </w:rPr>
        <w:t>s</w:t>
      </w:r>
      <w:r w:rsidR="0007350C" w:rsidRPr="0007350C">
        <w:rPr>
          <w:szCs w:val="24"/>
        </w:rPr>
        <w:t xml:space="preserve"> published </w:t>
      </w:r>
      <w:r w:rsidR="0007350C">
        <w:rPr>
          <w:szCs w:val="24"/>
        </w:rPr>
        <w:t xml:space="preserve">as a requirement (where applicable) </w:t>
      </w:r>
      <w:r w:rsidR="00E13418">
        <w:rPr>
          <w:szCs w:val="24"/>
        </w:rPr>
        <w:t xml:space="preserve">of </w:t>
      </w:r>
      <w:r w:rsidR="0007350C">
        <w:rPr>
          <w:szCs w:val="24"/>
        </w:rPr>
        <w:t xml:space="preserve">the </w:t>
      </w:r>
      <w:hyperlink r:id="rId71" w:history="1">
        <w:r w:rsidR="0007350C" w:rsidRPr="0007350C">
          <w:rPr>
            <w:rStyle w:val="Hyperlink"/>
            <w:rFonts w:cs="Arial"/>
            <w:lang w:val="en"/>
          </w:rPr>
          <w:t>Modern Slavery Act 2015</w:t>
        </w:r>
      </w:hyperlink>
      <w:r w:rsidR="00155EAD">
        <w:rPr>
          <w:szCs w:val="24"/>
        </w:rPr>
        <w:t>.</w:t>
      </w:r>
    </w:p>
    <w:p w14:paraId="4A710F2F" w14:textId="1AF0FB16" w:rsidR="006D5EE9" w:rsidRDefault="006D5EE9" w:rsidP="006D5EE9"/>
    <w:p w14:paraId="37F7CA68" w14:textId="30366164" w:rsidR="00E77C2A" w:rsidRDefault="00E77C2A" w:rsidP="00E77C2A">
      <w:r>
        <w:t>C</w:t>
      </w:r>
      <w:r w:rsidR="006D5EE9">
        <w:t>ontractual requirement</w:t>
      </w:r>
      <w:r>
        <w:t>s</w:t>
      </w:r>
      <w:r w:rsidR="006D5EE9">
        <w:t xml:space="preserve"> must be quantifiable and </w:t>
      </w:r>
      <w:r w:rsidR="00E12801">
        <w:t>measurable</w:t>
      </w:r>
      <w:r w:rsidR="006D5EE9">
        <w:t xml:space="preserve">; otherwise there is a risk that it may be unenforceable. The buyer must also consider whether this requirement is core to the contract or a secondary issue, as any remedy for breach of performance may be difficult to quantify. </w:t>
      </w:r>
    </w:p>
    <w:p w14:paraId="54FEA94A" w14:textId="77777777" w:rsidR="00F3575F" w:rsidRDefault="00F3575F" w:rsidP="00E77C2A"/>
    <w:p w14:paraId="68E29F96" w14:textId="219765D0" w:rsidR="00F3575F" w:rsidRDefault="00F3575F" w:rsidP="00F3575F">
      <w:r>
        <w:t xml:space="preserve">At </w:t>
      </w:r>
      <w:r w:rsidR="00853C7A">
        <w:t>contract</w:t>
      </w:r>
      <w:r>
        <w:t xml:space="preserve"> award there is always </w:t>
      </w:r>
      <w:r w:rsidR="00853C7A">
        <w:t xml:space="preserve">the opportunity </w:t>
      </w:r>
      <w:r>
        <w:t xml:space="preserve">to reach a voluntary agreement with the supplier that </w:t>
      </w:r>
      <w:r w:rsidR="00853C7A">
        <w:t>they</w:t>
      </w:r>
      <w:r>
        <w:t xml:space="preserve"> will work </w:t>
      </w:r>
      <w:r w:rsidR="00853C7A">
        <w:t>with you</w:t>
      </w:r>
      <w:r>
        <w:t xml:space="preserve"> through the period of the contract with the aim of improving working conditions and labour standards, and to deliver identified (and agreed) sustainable outcomes that can be captured as contract commitments</w:t>
      </w:r>
      <w:r w:rsidR="0065042B">
        <w:t>.</w:t>
      </w:r>
    </w:p>
    <w:p w14:paraId="72F07AE5" w14:textId="77777777" w:rsidR="00F3575F" w:rsidRDefault="00F3575F" w:rsidP="006D5EE9"/>
    <w:p w14:paraId="683FEE3B" w14:textId="593084CE" w:rsidR="0056397A" w:rsidRDefault="006D5EE9" w:rsidP="006D5EE9">
      <w:r>
        <w:t xml:space="preserve">Embedding sustainability into procurement can </w:t>
      </w:r>
      <w:r w:rsidR="0056426B">
        <w:t xml:space="preserve">be achieved as long as the requirements of an individual procurement reflect </w:t>
      </w:r>
      <w:r>
        <w:t>the objectives of the organisation as set out in relevant policies and / or strategies.</w:t>
      </w:r>
    </w:p>
    <w:p w14:paraId="6A555DEA" w14:textId="77777777" w:rsidR="00BC7799" w:rsidRDefault="00BC7799" w:rsidP="006D5EE9"/>
    <w:p w14:paraId="2B470AFD" w14:textId="76CF3E33" w:rsidR="00F33308" w:rsidRDefault="00F33308" w:rsidP="00F33308">
      <w:r>
        <w:t>Finally, on-going improvement and innovation can be built into the management of the contract to further develop the products and services required by the contracting organisation and key performance indicators can be developed in order to focus on areas where continuous improvement is sought.</w:t>
      </w:r>
    </w:p>
    <w:p w14:paraId="33779396" w14:textId="6343321D" w:rsidR="0078269D" w:rsidRDefault="0078269D">
      <w:r>
        <w:br w:type="page"/>
      </w:r>
    </w:p>
    <w:p w14:paraId="54ED15A6" w14:textId="10034407" w:rsidR="0078269D" w:rsidRPr="00E12801" w:rsidRDefault="0078269D" w:rsidP="00E12801">
      <w:pPr>
        <w:pStyle w:val="Heading1"/>
        <w:numPr>
          <w:ilvl w:val="0"/>
          <w:numId w:val="0"/>
        </w:numPr>
        <w:rPr>
          <w:b/>
          <w:bCs/>
          <w:u w:val="single"/>
        </w:rPr>
      </w:pPr>
      <w:bookmarkStart w:id="11" w:name="_Toc187160937"/>
      <w:r w:rsidRPr="00E12801">
        <w:rPr>
          <w:b/>
          <w:bCs/>
          <w:u w:val="single"/>
        </w:rPr>
        <w:lastRenderedPageBreak/>
        <w:t>Annex – Example procurement clauses and KPIs</w:t>
      </w:r>
      <w:bookmarkEnd w:id="11"/>
    </w:p>
    <w:p w14:paraId="4A23EC92" w14:textId="77777777" w:rsidR="0078269D" w:rsidRPr="00E12801" w:rsidRDefault="0078269D" w:rsidP="00F4490F">
      <w:pPr>
        <w:rPr>
          <w:b/>
          <w:bCs/>
          <w:u w:val="single"/>
        </w:rPr>
      </w:pPr>
    </w:p>
    <w:p w14:paraId="2A540EAC" w14:textId="51DA8340" w:rsidR="0078269D" w:rsidRPr="00E12801" w:rsidRDefault="0078269D" w:rsidP="00E12801">
      <w:pPr>
        <w:pStyle w:val="Heading1"/>
        <w:numPr>
          <w:ilvl w:val="0"/>
          <w:numId w:val="0"/>
        </w:numPr>
        <w:rPr>
          <w:b/>
          <w:bCs/>
          <w:u w:val="single"/>
        </w:rPr>
      </w:pPr>
      <w:bookmarkStart w:id="12" w:name="_Toc187160938"/>
      <w:bookmarkStart w:id="13" w:name="AnnexPrecontractNotification"/>
      <w:r w:rsidRPr="00E12801">
        <w:rPr>
          <w:b/>
          <w:bCs/>
          <w:u w:val="single"/>
        </w:rPr>
        <w:t>Pre-contract Notification</w:t>
      </w:r>
      <w:bookmarkEnd w:id="12"/>
    </w:p>
    <w:bookmarkEnd w:id="13"/>
    <w:p w14:paraId="369BC9EF" w14:textId="77777777" w:rsidR="0078269D" w:rsidRDefault="0078269D" w:rsidP="006D5EE9"/>
    <w:p w14:paraId="3BE9763F" w14:textId="77777777" w:rsidR="0078269D" w:rsidRPr="00A91D42" w:rsidRDefault="0078269D" w:rsidP="0078269D">
      <w:r w:rsidRPr="00A91D42">
        <w:t xml:space="preserve">‘The Contracting Authority has included obligations within the contract conditions relating to ethical working conditions and labour standards, which are relevant to the products/services to be delivered.’ </w:t>
      </w:r>
    </w:p>
    <w:p w14:paraId="066A219D" w14:textId="77777777" w:rsidR="0078269D" w:rsidRPr="00A91D42" w:rsidRDefault="0078269D" w:rsidP="0078269D">
      <w:r w:rsidRPr="00A91D42">
        <w:t xml:space="preserve"> </w:t>
      </w:r>
    </w:p>
    <w:p w14:paraId="30983C88" w14:textId="77777777" w:rsidR="0078269D" w:rsidRPr="00A91D42" w:rsidRDefault="0078269D" w:rsidP="0078269D">
      <w:r w:rsidRPr="00A91D42">
        <w:t xml:space="preserve">‘The Contract/Framework Agreement supports the Scottish Government's National Performance Framework, and the National Outcomes which articulate </w:t>
      </w:r>
      <w:r>
        <w:t>Scotland</w:t>
      </w:r>
      <w:r w:rsidRPr="00A91D42">
        <w:t xml:space="preserve">'s Purpose ‘To focus Government and public services on creating a more successful country, with opportunities for all of Scotland to flourish, through increasing sustainable economic growth’. This Framework supports the following National Outcomes, and Contractors are expected to support the Authority’s aim to achieve these.' [Insert relevant National Outcomes - see above]. </w:t>
      </w:r>
    </w:p>
    <w:p w14:paraId="5B570598" w14:textId="77777777" w:rsidR="0078269D" w:rsidRPr="00A91D42" w:rsidRDefault="0078269D" w:rsidP="0078269D"/>
    <w:p w14:paraId="347E9068" w14:textId="77777777" w:rsidR="0078269D" w:rsidRDefault="0078269D" w:rsidP="0078269D">
      <w:r w:rsidRPr="00A91D42">
        <w:t>‘The Contracting Authority expects those it contracts with to adopt ethical business practice</w:t>
      </w:r>
      <w:r>
        <w:t>, to undertake appropriate human rights due diligence as laid down in the UN Guiding Principles on Business and Human Rights,</w:t>
      </w:r>
      <w:r w:rsidRPr="00A91D42">
        <w:t xml:space="preserve"> and to ensure transparency in their supply chains.  Criteria will be included to ensure that bidders support these principles in practice.’</w:t>
      </w:r>
    </w:p>
    <w:p w14:paraId="7676A6BE" w14:textId="77777777" w:rsidR="0078269D" w:rsidRDefault="0078269D" w:rsidP="0078269D"/>
    <w:p w14:paraId="40E7B35F" w14:textId="77777777" w:rsidR="0078269D" w:rsidRPr="00A91D42" w:rsidRDefault="0078269D" w:rsidP="0078269D">
      <w:r>
        <w:t>‘</w:t>
      </w:r>
      <w:r>
        <w:rPr>
          <w:lang w:val="en-US"/>
        </w:rPr>
        <w:t xml:space="preserve">The Contracting Authority expects that those it contracts with </w:t>
      </w:r>
      <w:r w:rsidRPr="0041607F">
        <w:rPr>
          <w:lang w:val="en-US"/>
        </w:rPr>
        <w:t>will prepare and maintain appropriate policies and procedures to identify, prevent, mitigate and account for labour and human rights risks in its own activities and through its supply chains</w:t>
      </w:r>
      <w:r>
        <w:rPr>
          <w:lang w:val="en-US"/>
        </w:rPr>
        <w:t>.’</w:t>
      </w:r>
    </w:p>
    <w:p w14:paraId="0AECCFCE" w14:textId="77777777" w:rsidR="0078269D" w:rsidRDefault="0078269D" w:rsidP="006D5EE9"/>
    <w:p w14:paraId="5D490650" w14:textId="77777777" w:rsidR="0078269D" w:rsidRPr="00E12801" w:rsidRDefault="0078269D" w:rsidP="00E12801">
      <w:pPr>
        <w:pStyle w:val="Heading1"/>
        <w:numPr>
          <w:ilvl w:val="0"/>
          <w:numId w:val="0"/>
        </w:numPr>
        <w:rPr>
          <w:b/>
          <w:bCs/>
          <w:u w:val="single"/>
        </w:rPr>
      </w:pPr>
      <w:bookmarkStart w:id="14" w:name="_Toc187160939"/>
      <w:r w:rsidRPr="00E12801">
        <w:rPr>
          <w:b/>
          <w:bCs/>
          <w:u w:val="single"/>
        </w:rPr>
        <w:t>Supplier selection</w:t>
      </w:r>
      <w:bookmarkEnd w:id="14"/>
    </w:p>
    <w:p w14:paraId="0AAF073D" w14:textId="77777777" w:rsidR="00B00FC1" w:rsidRDefault="00B00FC1" w:rsidP="0078269D"/>
    <w:p w14:paraId="0D415DFB" w14:textId="39B7FCF1" w:rsidR="00B00FC1" w:rsidRPr="00A91D42" w:rsidRDefault="00B00FC1" w:rsidP="00B00FC1">
      <w:pPr>
        <w:spacing w:after="120"/>
        <w:rPr>
          <w:rFonts w:cs="Arial"/>
          <w:bCs/>
          <w:szCs w:val="24"/>
          <w:lang w:eastAsia="en-GB"/>
        </w:rPr>
      </w:pPr>
      <w:r w:rsidRPr="00A91D42">
        <w:rPr>
          <w:rFonts w:cs="Arial"/>
          <w:szCs w:val="24"/>
        </w:rPr>
        <w:t>‘</w:t>
      </w:r>
      <w:r w:rsidRPr="00A91D42">
        <w:rPr>
          <w:rFonts w:cs="Arial"/>
          <w:bCs/>
          <w:szCs w:val="24"/>
          <w:lang w:eastAsia="en-GB"/>
        </w:rPr>
        <w:t>Economic operators may be excluded from this competition if they are in any of the situations referred to in regulation 58 of the Public Contracts (Scotland) Regulations 2015.’</w:t>
      </w:r>
    </w:p>
    <w:p w14:paraId="1FBF293F" w14:textId="77777777" w:rsidR="00B00FC1" w:rsidRPr="00A91D42" w:rsidRDefault="00B00FC1" w:rsidP="00B00FC1">
      <w:pPr>
        <w:autoSpaceDE w:val="0"/>
        <w:autoSpaceDN w:val="0"/>
        <w:adjustRightInd w:val="0"/>
        <w:rPr>
          <w:rFonts w:ascii="TimesNewRoman" w:hAnsi="TimesNewRoman" w:cs="TimesNewRoman"/>
          <w:bCs/>
          <w:szCs w:val="24"/>
          <w:lang w:eastAsia="en-GB"/>
        </w:rPr>
      </w:pPr>
    </w:p>
    <w:p w14:paraId="039E1F2C" w14:textId="77777777" w:rsidR="00B00FC1" w:rsidRPr="00A91D42" w:rsidRDefault="00B00FC1" w:rsidP="00B00FC1">
      <w:pPr>
        <w:rPr>
          <w:rFonts w:cs="Arial"/>
          <w:szCs w:val="24"/>
        </w:rPr>
      </w:pPr>
      <w:r w:rsidRPr="00A91D42">
        <w:rPr>
          <w:rFonts w:cs="Arial"/>
          <w:szCs w:val="24"/>
        </w:rPr>
        <w:t xml:space="preserve">‘Bidders will be required to adhere to, and fulfil all obligations relevant under the </w:t>
      </w:r>
      <w:r w:rsidRPr="00A91D42">
        <w:t xml:space="preserve">Human Trafficking and Exploitation (Scotland) Act 2015 and the </w:t>
      </w:r>
      <w:r w:rsidRPr="00A91D42">
        <w:rPr>
          <w:rFonts w:cs="Arial"/>
          <w:lang w:val="en"/>
        </w:rPr>
        <w:t>Modern Slavery Act 2015’</w:t>
      </w:r>
    </w:p>
    <w:p w14:paraId="641E80D2" w14:textId="77777777" w:rsidR="00B00FC1" w:rsidRPr="00A91D42" w:rsidRDefault="00B00FC1" w:rsidP="00B00FC1">
      <w:pPr>
        <w:rPr>
          <w:rFonts w:cs="Arial"/>
          <w:szCs w:val="24"/>
        </w:rPr>
      </w:pPr>
    </w:p>
    <w:p w14:paraId="0140EE15" w14:textId="77777777" w:rsidR="00B00FC1" w:rsidRPr="00A91D42" w:rsidRDefault="00B00FC1" w:rsidP="00B00FC1">
      <w:pPr>
        <w:rPr>
          <w:rFonts w:cs="Arial"/>
          <w:szCs w:val="24"/>
        </w:rPr>
      </w:pPr>
      <w:r w:rsidRPr="00A91D42">
        <w:rPr>
          <w:rFonts w:cs="Arial"/>
          <w:szCs w:val="24"/>
        </w:rPr>
        <w:t xml:space="preserve">‘Bidders will be required to adhere to, and fulfil all obligations relevant under </w:t>
      </w:r>
      <w:r w:rsidRPr="00A91D42">
        <w:rPr>
          <w:lang w:val="en"/>
        </w:rPr>
        <w:t xml:space="preserve">The </w:t>
      </w:r>
      <w:r w:rsidRPr="00A91D42">
        <w:rPr>
          <w:bCs/>
          <w:lang w:val="en"/>
        </w:rPr>
        <w:t>Waste Electrical and Electronic Equipment Directive</w:t>
      </w:r>
      <w:r w:rsidRPr="00A91D42">
        <w:rPr>
          <w:lang w:val="en"/>
        </w:rPr>
        <w:t xml:space="preserve"> (</w:t>
      </w:r>
      <w:r w:rsidRPr="00A91D42">
        <w:rPr>
          <w:bCs/>
          <w:lang w:val="en"/>
        </w:rPr>
        <w:t>WEEE Directive</w:t>
      </w:r>
      <w:r w:rsidRPr="00A91D42">
        <w:rPr>
          <w:lang w:val="en"/>
        </w:rPr>
        <w:t xml:space="preserve">) (2012/19/EU) </w:t>
      </w:r>
      <w:r w:rsidRPr="00A91D42">
        <w:rPr>
          <w:rFonts w:cs="Arial"/>
          <w:szCs w:val="24"/>
        </w:rPr>
        <w:t xml:space="preserve">and </w:t>
      </w:r>
      <w:r w:rsidRPr="00A91D42">
        <w:rPr>
          <w:lang w:val="en"/>
        </w:rPr>
        <w:t xml:space="preserve">The </w:t>
      </w:r>
      <w:r w:rsidRPr="00A91D42">
        <w:rPr>
          <w:bCs/>
          <w:lang w:val="en"/>
        </w:rPr>
        <w:t>Restriction of Hazardous Substances Directive</w:t>
      </w:r>
      <w:r w:rsidRPr="00A91D42">
        <w:rPr>
          <w:lang w:val="en"/>
        </w:rPr>
        <w:t xml:space="preserve"> (</w:t>
      </w:r>
      <w:r w:rsidRPr="00A91D42">
        <w:rPr>
          <w:rFonts w:cs="Arial"/>
          <w:szCs w:val="24"/>
        </w:rPr>
        <w:t xml:space="preserve">RoHS) </w:t>
      </w:r>
      <w:r w:rsidRPr="00A91D42">
        <w:rPr>
          <w:lang w:val="en"/>
        </w:rPr>
        <w:t>(2002/95/EC)</w:t>
      </w:r>
      <w:r w:rsidRPr="00A91D42">
        <w:rPr>
          <w:rFonts w:cs="Arial"/>
          <w:szCs w:val="24"/>
        </w:rPr>
        <w:t>’</w:t>
      </w:r>
    </w:p>
    <w:p w14:paraId="509B3895" w14:textId="77777777" w:rsidR="0078269D" w:rsidRDefault="0078269D" w:rsidP="0078269D"/>
    <w:p w14:paraId="14F75D05" w14:textId="06B18452" w:rsidR="0054430F" w:rsidRPr="009F19B7" w:rsidRDefault="0054430F" w:rsidP="0054430F">
      <w:pPr>
        <w:rPr>
          <w:rFonts w:cs="Arial"/>
          <w:szCs w:val="22"/>
        </w:rPr>
      </w:pPr>
      <w:r w:rsidRPr="009F19B7">
        <w:rPr>
          <w:rFonts w:cs="Arial"/>
          <w:szCs w:val="22"/>
        </w:rPr>
        <w:t xml:space="preserve">‘Bidders will be required to confirm that they have (or have access to) the relevant supply chain management and tracking systems used by them to deliver the types of requirements detailed in the Contract Notice or </w:t>
      </w:r>
      <w:r w:rsidRPr="009F19B7">
        <w:rPr>
          <w:rFonts w:cs="Arial"/>
          <w:szCs w:val="22"/>
          <w:lang w:eastAsia="fr-BE"/>
        </w:rPr>
        <w:t>the relevant section</w:t>
      </w:r>
      <w:r w:rsidRPr="009F19B7">
        <w:rPr>
          <w:rFonts w:cs="Arial"/>
          <w:szCs w:val="22"/>
        </w:rPr>
        <w:t xml:space="preserve"> of the Site Notice.’ </w:t>
      </w:r>
    </w:p>
    <w:p w14:paraId="70B849B4" w14:textId="77777777" w:rsidR="0054430F" w:rsidRPr="009F19B7" w:rsidRDefault="0054430F" w:rsidP="0054430F">
      <w:pPr>
        <w:rPr>
          <w:rFonts w:cs="Arial"/>
          <w:szCs w:val="24"/>
        </w:rPr>
      </w:pPr>
    </w:p>
    <w:p w14:paraId="68F063C4" w14:textId="77777777" w:rsidR="0054430F" w:rsidRPr="009F19B7" w:rsidRDefault="0054430F" w:rsidP="0054430F">
      <w:pPr>
        <w:rPr>
          <w:rFonts w:cs="Arial"/>
          <w:szCs w:val="24"/>
        </w:rPr>
      </w:pPr>
      <w:r w:rsidRPr="009F19B7">
        <w:t>‘Relevant protocols, standards, systems include those by the International Labour Organisation, Fairtrade Foundation, Ethical Trading Initiative, SA8000 or ISEAL, or equivalent’</w:t>
      </w:r>
    </w:p>
    <w:p w14:paraId="5B1DBDC3" w14:textId="77777777" w:rsidR="0054430F" w:rsidRDefault="0054430F" w:rsidP="0078269D"/>
    <w:p w14:paraId="773B64E7" w14:textId="77777777" w:rsidR="0078269D" w:rsidRDefault="0078269D" w:rsidP="006D5EE9"/>
    <w:p w14:paraId="2320E09A" w14:textId="77777777" w:rsidR="0078269D" w:rsidRPr="00E12801" w:rsidRDefault="0078269D" w:rsidP="00E12801">
      <w:pPr>
        <w:pStyle w:val="Heading1"/>
        <w:numPr>
          <w:ilvl w:val="0"/>
          <w:numId w:val="0"/>
        </w:numPr>
        <w:rPr>
          <w:b/>
          <w:bCs/>
          <w:u w:val="single"/>
        </w:rPr>
      </w:pPr>
      <w:bookmarkStart w:id="15" w:name="_Toc187160940"/>
      <w:bookmarkStart w:id="16" w:name="AnnexSpecification"/>
      <w:r w:rsidRPr="00E12801">
        <w:rPr>
          <w:b/>
          <w:bCs/>
          <w:u w:val="single"/>
        </w:rPr>
        <w:t>Specification</w:t>
      </w:r>
      <w:bookmarkEnd w:id="15"/>
    </w:p>
    <w:bookmarkEnd w:id="16"/>
    <w:p w14:paraId="123D31E4" w14:textId="77777777" w:rsidR="0078269D" w:rsidRDefault="0078269D" w:rsidP="006D5EE9"/>
    <w:p w14:paraId="40BEBAA9" w14:textId="77777777" w:rsidR="0054430F" w:rsidRDefault="0054430F" w:rsidP="0054430F">
      <w:pPr>
        <w:rPr>
          <w:rFonts w:cs="Arial"/>
          <w:color w:val="000000"/>
          <w:szCs w:val="24"/>
          <w:lang w:eastAsia="en-GB"/>
        </w:rPr>
      </w:pPr>
      <w:r>
        <w:rPr>
          <w:rFonts w:cs="Arial"/>
          <w:color w:val="000000"/>
          <w:szCs w:val="24"/>
          <w:lang w:eastAsia="en-GB"/>
        </w:rPr>
        <w:t>T</w:t>
      </w:r>
      <w:r w:rsidRPr="003A2CBF">
        <w:rPr>
          <w:rFonts w:cs="Arial"/>
          <w:color w:val="000000"/>
          <w:szCs w:val="24"/>
          <w:lang w:eastAsia="en-GB"/>
        </w:rPr>
        <w:t xml:space="preserve">o highlight the requirement to meet </w:t>
      </w:r>
      <w:r>
        <w:rPr>
          <w:rFonts w:cs="Arial"/>
          <w:color w:val="000000"/>
          <w:szCs w:val="24"/>
          <w:lang w:eastAsia="en-GB"/>
        </w:rPr>
        <w:t xml:space="preserve">ethical </w:t>
      </w:r>
      <w:r w:rsidRPr="003A2CBF">
        <w:rPr>
          <w:rFonts w:cs="Arial"/>
          <w:color w:val="000000"/>
          <w:szCs w:val="24"/>
          <w:lang w:eastAsia="en-GB"/>
        </w:rPr>
        <w:t>criteria</w:t>
      </w:r>
      <w:r w:rsidRPr="00EC39BF">
        <w:rPr>
          <w:rFonts w:cs="Arial"/>
          <w:color w:val="000000"/>
          <w:szCs w:val="24"/>
          <w:lang w:eastAsia="en-GB"/>
        </w:rPr>
        <w:t xml:space="preserve"> </w:t>
      </w:r>
      <w:r>
        <w:rPr>
          <w:rFonts w:cs="Arial"/>
          <w:color w:val="000000"/>
          <w:szCs w:val="24"/>
          <w:lang w:eastAsia="en-GB"/>
        </w:rPr>
        <w:t xml:space="preserve">the following wording could be included </w:t>
      </w:r>
      <w:r w:rsidRPr="003A2CBF">
        <w:rPr>
          <w:rFonts w:cs="Arial"/>
          <w:color w:val="000000"/>
          <w:szCs w:val="24"/>
          <w:lang w:eastAsia="en-GB"/>
        </w:rPr>
        <w:t>in a specification</w:t>
      </w:r>
      <w:r>
        <w:rPr>
          <w:rFonts w:cs="Arial"/>
          <w:color w:val="000000"/>
          <w:szCs w:val="24"/>
          <w:lang w:eastAsia="en-GB"/>
        </w:rPr>
        <w:t>:</w:t>
      </w:r>
    </w:p>
    <w:p w14:paraId="700BCF57" w14:textId="77777777" w:rsidR="0054430F" w:rsidRPr="003A2CBF" w:rsidRDefault="0054430F" w:rsidP="0054430F">
      <w:pPr>
        <w:rPr>
          <w:rFonts w:cs="Arial"/>
          <w:color w:val="000000"/>
          <w:szCs w:val="24"/>
          <w:lang w:eastAsia="en-GB"/>
        </w:rPr>
      </w:pPr>
    </w:p>
    <w:p w14:paraId="7223ED8C" w14:textId="094EC340" w:rsidR="0054430F" w:rsidRDefault="00B727E5" w:rsidP="00654683">
      <w:pPr>
        <w:rPr>
          <w:shd w:val="clear" w:color="auto" w:fill="FFFFFF"/>
        </w:rPr>
      </w:pPr>
      <w:r>
        <w:t>‘</w:t>
      </w:r>
      <w:r w:rsidR="0054430F" w:rsidRPr="009F19B7">
        <w:t>The Contractor is expected to have appropriate standards for its organisation and its supply chain regarding legal, ethical and social issues</w:t>
      </w:r>
      <w:r>
        <w:t xml:space="preserve">. This will include for example, </w:t>
      </w:r>
      <w:r w:rsidR="0054430F" w:rsidRPr="004337C6">
        <w:rPr>
          <w:shd w:val="clear" w:color="auto" w:fill="FFFFFF"/>
        </w:rPr>
        <w:t>arrangements for staff engagement</w:t>
      </w:r>
      <w:r>
        <w:rPr>
          <w:shd w:val="clear" w:color="auto" w:fill="FFFFFF"/>
        </w:rPr>
        <w:t xml:space="preserve">, </w:t>
      </w:r>
      <w:r w:rsidR="0054430F" w:rsidRPr="004337C6">
        <w:rPr>
          <w:shd w:val="clear" w:color="auto" w:fill="FFFFFF"/>
        </w:rPr>
        <w:t>integrity lines or whistleblowing arrangements</w:t>
      </w:r>
      <w:r>
        <w:rPr>
          <w:shd w:val="clear" w:color="auto" w:fill="FFFFFF"/>
        </w:rPr>
        <w:t xml:space="preserve">, processes for </w:t>
      </w:r>
      <w:r w:rsidRPr="004337C6">
        <w:rPr>
          <w:shd w:val="clear" w:color="auto" w:fill="FFFFFF"/>
        </w:rPr>
        <w:t xml:space="preserve">staff raising concerns </w:t>
      </w:r>
      <w:r>
        <w:rPr>
          <w:shd w:val="clear" w:color="auto" w:fill="FFFFFF"/>
        </w:rPr>
        <w:t xml:space="preserve">and </w:t>
      </w:r>
      <w:r w:rsidR="0054430F" w:rsidRPr="004337C6">
        <w:rPr>
          <w:shd w:val="clear" w:color="auto" w:fill="FFFFFF"/>
        </w:rPr>
        <w:t>the organisation respond</w:t>
      </w:r>
      <w:r>
        <w:rPr>
          <w:shd w:val="clear" w:color="auto" w:fill="FFFFFF"/>
        </w:rPr>
        <w:t>ing</w:t>
      </w:r>
      <w:r w:rsidR="0054430F" w:rsidRPr="004337C6">
        <w:rPr>
          <w:shd w:val="clear" w:color="auto" w:fill="FFFFFF"/>
        </w:rPr>
        <w:t xml:space="preserve"> to</w:t>
      </w:r>
      <w:r>
        <w:rPr>
          <w:shd w:val="clear" w:color="auto" w:fill="FFFFFF"/>
        </w:rPr>
        <w:t xml:space="preserve"> such concerns</w:t>
      </w:r>
      <w:r w:rsidR="0054430F" w:rsidRPr="004337C6">
        <w:rPr>
          <w:shd w:val="clear" w:color="auto" w:fill="FFFFFF"/>
        </w:rPr>
        <w:t>?</w:t>
      </w:r>
      <w:r>
        <w:rPr>
          <w:shd w:val="clear" w:color="auto" w:fill="FFFFFF"/>
        </w:rPr>
        <w:t>’</w:t>
      </w:r>
    </w:p>
    <w:p w14:paraId="675D133C" w14:textId="77777777" w:rsidR="0054430F" w:rsidRPr="0054430F" w:rsidRDefault="0054430F" w:rsidP="0054430F"/>
    <w:p w14:paraId="78B7DCE7" w14:textId="26358FF1" w:rsidR="0054430F" w:rsidRPr="009F19B7" w:rsidRDefault="00B727E5" w:rsidP="0054430F">
      <w:pPr>
        <w:rPr>
          <w:rFonts w:cs="Arial"/>
          <w:bCs/>
          <w:color w:val="000000"/>
          <w:szCs w:val="24"/>
        </w:rPr>
      </w:pPr>
      <w:r>
        <w:rPr>
          <w:rFonts w:cs="Arial"/>
          <w:bCs/>
          <w:color w:val="000000"/>
          <w:szCs w:val="24"/>
        </w:rPr>
        <w:t>‘</w:t>
      </w:r>
      <w:r w:rsidR="0054430F" w:rsidRPr="009F19B7">
        <w:rPr>
          <w:rFonts w:cs="Arial"/>
          <w:bCs/>
          <w:color w:val="000000"/>
          <w:szCs w:val="24"/>
        </w:rPr>
        <w:t>The Contractor will perform its obligations in accordance with the Authority’s ethical sourcing policy, which is to promote appropriate standards regarding legal, ethical and social issues including, for example, health and safety, security of employment rights, equality, corruption and fair trade, in particular in developing or countries with low production costs.</w:t>
      </w:r>
      <w:r>
        <w:rPr>
          <w:rFonts w:cs="Arial"/>
          <w:bCs/>
          <w:color w:val="000000"/>
          <w:szCs w:val="24"/>
        </w:rPr>
        <w:t>’</w:t>
      </w:r>
    </w:p>
    <w:p w14:paraId="40A290A4" w14:textId="77777777" w:rsidR="0054430F" w:rsidRPr="009F19B7" w:rsidRDefault="0054430F" w:rsidP="0054430F">
      <w:pPr>
        <w:rPr>
          <w:rFonts w:cs="Arial"/>
          <w:bCs/>
          <w:color w:val="000000"/>
          <w:szCs w:val="24"/>
        </w:rPr>
      </w:pPr>
    </w:p>
    <w:p w14:paraId="3793ADD5" w14:textId="77777777" w:rsidR="0054430F" w:rsidRPr="009F19B7" w:rsidRDefault="0054430F" w:rsidP="0054430F">
      <w:pPr>
        <w:rPr>
          <w:sz w:val="28"/>
        </w:rPr>
      </w:pPr>
      <w:r w:rsidRPr="009F19B7">
        <w:rPr>
          <w:rFonts w:cs="Arial"/>
          <w:bCs/>
          <w:color w:val="000000"/>
          <w:szCs w:val="24"/>
        </w:rPr>
        <w:t>“The Contractor must take all reasonable steps</w:t>
      </w:r>
      <w:r w:rsidRPr="009F19B7">
        <w:rPr>
          <w:rFonts w:cs="Arial"/>
          <w:bCs/>
          <w:color w:val="000000"/>
          <w:szCs w:val="22"/>
        </w:rPr>
        <w:t xml:space="preserve"> to ensure that all Goods supplied under this contract / framework agreement are produced </w:t>
      </w:r>
      <w:r w:rsidRPr="00E67CAC">
        <w:rPr>
          <w:rFonts w:cs="Arial"/>
          <w:bCs/>
          <w:color w:val="000000"/>
          <w:szCs w:val="22"/>
        </w:rPr>
        <w:t>in accordance with the International Labour Organisation (ILO) Declaration on Fundamental Principles and Rights at Work, where the country of origin is an ILO member state, and with all other ILO conventions that have been ra</w:t>
      </w:r>
      <w:r>
        <w:rPr>
          <w:rFonts w:cs="Arial"/>
          <w:bCs/>
          <w:color w:val="000000"/>
          <w:szCs w:val="22"/>
        </w:rPr>
        <w:t>tified by the country of origin</w:t>
      </w:r>
      <w:r w:rsidRPr="009F19B7">
        <w:rPr>
          <w:rFonts w:cs="Arial"/>
          <w:bCs/>
          <w:color w:val="000000"/>
          <w:szCs w:val="22"/>
        </w:rPr>
        <w:t>, in particular, in relation to labour standards, working conditions and the use of child labour.”</w:t>
      </w:r>
    </w:p>
    <w:p w14:paraId="4FF84E5E" w14:textId="77777777" w:rsidR="0078269D" w:rsidRDefault="0078269D" w:rsidP="006D5EE9"/>
    <w:p w14:paraId="287DBB08" w14:textId="77777777" w:rsidR="0078269D" w:rsidRPr="00E12801" w:rsidRDefault="0078269D" w:rsidP="00E12801">
      <w:pPr>
        <w:pStyle w:val="Heading1"/>
        <w:numPr>
          <w:ilvl w:val="0"/>
          <w:numId w:val="0"/>
        </w:numPr>
        <w:rPr>
          <w:b/>
          <w:bCs/>
          <w:u w:val="single"/>
        </w:rPr>
      </w:pPr>
      <w:bookmarkStart w:id="17" w:name="_Toc187160941"/>
      <w:bookmarkStart w:id="18" w:name="AnnexEvaluationandAward"/>
      <w:r w:rsidRPr="00E12801">
        <w:rPr>
          <w:b/>
          <w:bCs/>
          <w:u w:val="single"/>
        </w:rPr>
        <w:t>Evaluation and Award</w:t>
      </w:r>
      <w:bookmarkEnd w:id="17"/>
    </w:p>
    <w:bookmarkEnd w:id="18"/>
    <w:p w14:paraId="0CDEB4D0" w14:textId="77777777" w:rsidR="0078269D" w:rsidRDefault="0078269D" w:rsidP="006D5EE9"/>
    <w:p w14:paraId="58BBBCC8" w14:textId="77777777" w:rsidR="00FF67C9" w:rsidRDefault="00FF67C9" w:rsidP="00FF67C9">
      <w:r>
        <w:t xml:space="preserve">Below are some examples of wording that could be used as award criteria where there may be concerns over working conditions and labour standards in the supply chain. </w:t>
      </w:r>
    </w:p>
    <w:p w14:paraId="1FEC425C" w14:textId="77777777" w:rsidR="00FF67C9" w:rsidRDefault="00FF67C9" w:rsidP="000D0C33"/>
    <w:p w14:paraId="48C83DC2" w14:textId="5BCB4393" w:rsidR="000D0C33" w:rsidRPr="00BC7799" w:rsidRDefault="000D0C33" w:rsidP="000D0C33">
      <w:r w:rsidRPr="00BC7799">
        <w:t xml:space="preserve">'The Contractor must put in place processes that will ensure that labour standards are being maintained in line with ILO core conventions and local labour laws, throughout its supply chain(s) for Goods relevant to the Framework Agreement.' </w:t>
      </w:r>
    </w:p>
    <w:p w14:paraId="44F60941" w14:textId="77777777" w:rsidR="000D0C33" w:rsidRPr="00BC7799" w:rsidRDefault="000D0C33" w:rsidP="000D0C33"/>
    <w:p w14:paraId="2DCDCAEC" w14:textId="77777777" w:rsidR="000D0C33" w:rsidRPr="00BC7799" w:rsidRDefault="000D0C33" w:rsidP="000D0C33">
      <w:r w:rsidRPr="00BC7799">
        <w:t>‘Bidders must provide information to illustrate that suppliers and production sites should hold an independently audited and internationally-recognised standard relevant to the product, in order to demonstrate how they are addressing ethical and social issues such as the avoidance of child labour, application of fair trade principles and adequate working conditions, in the manufacture of [textiles].’</w:t>
      </w:r>
    </w:p>
    <w:p w14:paraId="4AEE7E13" w14:textId="77777777" w:rsidR="000D0C33" w:rsidRPr="00BC7799" w:rsidRDefault="000D0C33" w:rsidP="000D0C33">
      <w:r w:rsidRPr="00BC7799">
        <w:t xml:space="preserve"> </w:t>
      </w:r>
    </w:p>
    <w:p w14:paraId="3A677D8A" w14:textId="77777777" w:rsidR="000D0C33" w:rsidRPr="00BC7799" w:rsidRDefault="000D0C33" w:rsidP="000D0C33">
      <w:r w:rsidRPr="00BC7799">
        <w:t>‘The Contractor will perform its obligations in accordance with the Authority’s, and Framework Public Bodies ethical sourcing policy, which is to promote appropriate standards regarding legal, ethical and social issues including, for example, health and safety, workers’ rights, equality, corruption and fair trade, in particular in developing or countries with low production costs.’ *this should be edited as appropriate to reflect the relevant risk elements prevalent for the contract.</w:t>
      </w:r>
    </w:p>
    <w:p w14:paraId="2F47DA6B" w14:textId="77777777" w:rsidR="000D0C33" w:rsidRPr="00BC7799" w:rsidRDefault="000D0C33" w:rsidP="000D0C33">
      <w:r w:rsidRPr="00BC7799">
        <w:t xml:space="preserve"> </w:t>
      </w:r>
    </w:p>
    <w:p w14:paraId="7293190E" w14:textId="77777777" w:rsidR="000D0C33" w:rsidRPr="00BC7799" w:rsidRDefault="000D0C33" w:rsidP="000D0C33">
      <w:r w:rsidRPr="00BC7799">
        <w:t xml:space="preserve">‘The Contractor must take all reasonable steps to ensure that all goods supplied under this Framework Agreement are </w:t>
      </w:r>
      <w:r w:rsidRPr="00E67CAC">
        <w:rPr>
          <w:bCs/>
        </w:rPr>
        <w:t xml:space="preserve">produced in accordance with the International </w:t>
      </w:r>
      <w:r w:rsidRPr="00E67CAC">
        <w:rPr>
          <w:bCs/>
        </w:rPr>
        <w:lastRenderedPageBreak/>
        <w:t>Labour Organisation (ILO) Declaration on Fundamental Principles and Rights at Work, where the country of origin is an ILO member state, and with all other ILO conventions that have been rat</w:t>
      </w:r>
      <w:r>
        <w:rPr>
          <w:bCs/>
        </w:rPr>
        <w:t>ified by the country of origin</w:t>
      </w:r>
      <w:r w:rsidRPr="00BC7799">
        <w:t xml:space="preserve">, in particular, in relation to labour standards, working conditions and the use of child labour.’ </w:t>
      </w:r>
    </w:p>
    <w:p w14:paraId="1035144B" w14:textId="77777777" w:rsidR="000D0C33" w:rsidRPr="00BC7799" w:rsidRDefault="000D0C33" w:rsidP="000D0C33">
      <w:r w:rsidRPr="00BC7799">
        <w:t xml:space="preserve"> </w:t>
      </w:r>
    </w:p>
    <w:p w14:paraId="10CA18F2" w14:textId="2DA52879" w:rsidR="000D0C33" w:rsidRDefault="000D0C33" w:rsidP="000D0C33">
      <w:r w:rsidRPr="00BC7799">
        <w:t>‘The Contractor will be expected to have a comprehensive system which demonstrates an on-going and systematic approach to identifying</w:t>
      </w:r>
      <w:r>
        <w:t>, preventing, mitigating and accounting for</w:t>
      </w:r>
      <w:r w:rsidRPr="00BC7799">
        <w:t xml:space="preserve"> risks relating to labour standards, working conditions and use of child labour</w:t>
      </w:r>
      <w:r>
        <w:t>,</w:t>
      </w:r>
      <w:r w:rsidRPr="00BC7799">
        <w:t xml:space="preserve"> </w:t>
      </w:r>
      <w:r w:rsidRPr="003960A5">
        <w:rPr>
          <w:lang w:val="en-US"/>
        </w:rPr>
        <w:t>in its own activities and through its supply chains,</w:t>
      </w:r>
      <w:r>
        <w:rPr>
          <w:lang w:val="en-US"/>
        </w:rPr>
        <w:t xml:space="preserve"> </w:t>
      </w:r>
      <w:r w:rsidRPr="00BC7799">
        <w:t>relevant to the Framework Agreement.</w:t>
      </w:r>
      <w:r>
        <w:t xml:space="preserve"> </w:t>
      </w:r>
      <w:r w:rsidRPr="00BC7799">
        <w:t>This should include</w:t>
      </w:r>
      <w:r>
        <w:t>, for example:</w:t>
      </w:r>
    </w:p>
    <w:p w14:paraId="0DBECD50" w14:textId="77777777" w:rsidR="00FF67C9" w:rsidRDefault="00FF67C9" w:rsidP="000D0C33"/>
    <w:p w14:paraId="08C7C6A6" w14:textId="340E629B" w:rsidR="000D0C33" w:rsidRDefault="000D0C33" w:rsidP="00767E5D">
      <w:pPr>
        <w:pStyle w:val="ListParagraph"/>
        <w:numPr>
          <w:ilvl w:val="0"/>
          <w:numId w:val="26"/>
        </w:numPr>
        <w:spacing w:line="360" w:lineRule="auto"/>
      </w:pPr>
      <w:r w:rsidRPr="00BC7799">
        <w:t>policy</w:t>
      </w:r>
    </w:p>
    <w:p w14:paraId="20C458B2" w14:textId="26E99413" w:rsidR="000D0C33" w:rsidRDefault="000D0C33" w:rsidP="00767E5D">
      <w:pPr>
        <w:pStyle w:val="ListParagraph"/>
        <w:numPr>
          <w:ilvl w:val="0"/>
          <w:numId w:val="26"/>
        </w:numPr>
        <w:spacing w:line="360" w:lineRule="auto"/>
      </w:pPr>
      <w:r w:rsidRPr="00BC7799">
        <w:t>roles and responsibilities</w:t>
      </w:r>
    </w:p>
    <w:p w14:paraId="2CC88AC6" w14:textId="69E2667B" w:rsidR="000D0C33" w:rsidRDefault="000D0C33" w:rsidP="00767E5D">
      <w:pPr>
        <w:pStyle w:val="ListParagraph"/>
        <w:numPr>
          <w:ilvl w:val="0"/>
          <w:numId w:val="26"/>
        </w:numPr>
        <w:spacing w:line="360" w:lineRule="auto"/>
      </w:pPr>
      <w:r w:rsidRPr="00BC7799">
        <w:t>objectives</w:t>
      </w:r>
    </w:p>
    <w:p w14:paraId="40E81DCA" w14:textId="2D8264C3" w:rsidR="000D0C33" w:rsidRDefault="000D0C33" w:rsidP="00767E5D">
      <w:pPr>
        <w:pStyle w:val="ListParagraph"/>
        <w:numPr>
          <w:ilvl w:val="0"/>
          <w:numId w:val="26"/>
        </w:numPr>
        <w:spacing w:line="360" w:lineRule="auto"/>
      </w:pPr>
      <w:r w:rsidRPr="00BC7799">
        <w:t>targets and programmes</w:t>
      </w:r>
    </w:p>
    <w:p w14:paraId="2A4F67C2" w14:textId="7E604BC7" w:rsidR="000D0C33" w:rsidRDefault="000D0C33" w:rsidP="00767E5D">
      <w:pPr>
        <w:pStyle w:val="ListParagraph"/>
        <w:numPr>
          <w:ilvl w:val="0"/>
          <w:numId w:val="26"/>
        </w:numPr>
        <w:spacing w:line="360" w:lineRule="auto"/>
      </w:pPr>
      <w:r w:rsidRPr="00BC7799">
        <w:t>training and awareness</w:t>
      </w:r>
    </w:p>
    <w:p w14:paraId="7C12F360" w14:textId="4F48014F" w:rsidR="000D0C33" w:rsidRDefault="000D0C33" w:rsidP="00767E5D">
      <w:pPr>
        <w:pStyle w:val="ListParagraph"/>
        <w:numPr>
          <w:ilvl w:val="0"/>
          <w:numId w:val="26"/>
        </w:numPr>
        <w:spacing w:line="360" w:lineRule="auto"/>
      </w:pPr>
      <w:r w:rsidRPr="00BC7799">
        <w:t>communications (including whistle blowing)</w:t>
      </w:r>
    </w:p>
    <w:p w14:paraId="106A50DC" w14:textId="186722D2" w:rsidR="000D0C33" w:rsidRDefault="000D0C33" w:rsidP="00767E5D">
      <w:pPr>
        <w:pStyle w:val="ListParagraph"/>
        <w:numPr>
          <w:ilvl w:val="0"/>
          <w:numId w:val="26"/>
        </w:numPr>
        <w:spacing w:line="360" w:lineRule="auto"/>
      </w:pPr>
      <w:r w:rsidRPr="00BC7799">
        <w:t>documentation and procedures</w:t>
      </w:r>
    </w:p>
    <w:p w14:paraId="653B340A" w14:textId="47AF9413" w:rsidR="000D0C33" w:rsidRDefault="000D0C33" w:rsidP="00767E5D">
      <w:pPr>
        <w:pStyle w:val="ListParagraph"/>
        <w:numPr>
          <w:ilvl w:val="0"/>
          <w:numId w:val="26"/>
        </w:numPr>
        <w:spacing w:line="360" w:lineRule="auto"/>
      </w:pPr>
      <w:r w:rsidRPr="00BC7799">
        <w:t>supply chain management</w:t>
      </w:r>
    </w:p>
    <w:p w14:paraId="7ED516FA" w14:textId="35D0892D" w:rsidR="000D0C33" w:rsidRDefault="000D0C33" w:rsidP="00767E5D">
      <w:pPr>
        <w:pStyle w:val="ListParagraph"/>
        <w:numPr>
          <w:ilvl w:val="0"/>
          <w:numId w:val="26"/>
        </w:numPr>
        <w:spacing w:line="360" w:lineRule="auto"/>
      </w:pPr>
      <w:r w:rsidRPr="00BC7799">
        <w:t>emergency response</w:t>
      </w:r>
    </w:p>
    <w:p w14:paraId="23B2FCFC" w14:textId="1C2B48E2" w:rsidR="000D0C33" w:rsidRDefault="000D0C33" w:rsidP="00767E5D">
      <w:pPr>
        <w:pStyle w:val="ListParagraph"/>
        <w:numPr>
          <w:ilvl w:val="0"/>
          <w:numId w:val="26"/>
        </w:numPr>
        <w:spacing w:line="360" w:lineRule="auto"/>
      </w:pPr>
      <w:r w:rsidRPr="00BC7799">
        <w:t>monitoring and reporting (including identification of all suppliers, changes made and audits undertaken in accordance with appropriate standards for example ETI Base Code, SEDEX, or equivalent)</w:t>
      </w:r>
    </w:p>
    <w:p w14:paraId="5F582B6E" w14:textId="4397CF28" w:rsidR="000D0C33" w:rsidRPr="00BC7799" w:rsidRDefault="000D0C33" w:rsidP="00767E5D">
      <w:pPr>
        <w:pStyle w:val="ListParagraph"/>
        <w:numPr>
          <w:ilvl w:val="0"/>
          <w:numId w:val="26"/>
        </w:numPr>
        <w:spacing w:line="360" w:lineRule="auto"/>
      </w:pPr>
      <w:r w:rsidRPr="00BC7799">
        <w:t>corrective action and review.</w:t>
      </w:r>
    </w:p>
    <w:p w14:paraId="5486FEEA" w14:textId="77777777" w:rsidR="000D0C33" w:rsidRPr="00885ABE" w:rsidRDefault="000D0C33" w:rsidP="000D0C33">
      <w:pPr>
        <w:rPr>
          <w:rFonts w:cs="Arial"/>
          <w:szCs w:val="24"/>
        </w:rPr>
      </w:pPr>
    </w:p>
    <w:p w14:paraId="59EE3CAF" w14:textId="4BF5B5E3" w:rsidR="000D0C33" w:rsidRPr="00767E5D" w:rsidRDefault="000D0C33" w:rsidP="000D0C33">
      <w:pPr>
        <w:pStyle w:val="Default1"/>
        <w:rPr>
          <w:iCs/>
        </w:rPr>
      </w:pPr>
      <w:r w:rsidRPr="00767E5D">
        <w:rPr>
          <w:iCs/>
        </w:rPr>
        <w:t>The Authority is seeking best practice in ethical sourcing, which goes beyond audits, implementing relevant capacity building programmes to better understand working conditions. This may include:</w:t>
      </w:r>
    </w:p>
    <w:p w14:paraId="239AF213" w14:textId="77777777" w:rsidR="000D0C33" w:rsidRPr="00767E5D" w:rsidRDefault="000D0C33" w:rsidP="000D0C33">
      <w:pPr>
        <w:pStyle w:val="Default1"/>
        <w:rPr>
          <w:iCs/>
          <w:color w:val="0D0D0D" w:themeColor="text1" w:themeTint="F2"/>
        </w:rPr>
      </w:pPr>
    </w:p>
    <w:p w14:paraId="0A4576FB" w14:textId="77777777" w:rsidR="000D0C33" w:rsidRPr="00767E5D" w:rsidRDefault="000D0C33" w:rsidP="000D0C33">
      <w:pPr>
        <w:pStyle w:val="Default1"/>
        <w:numPr>
          <w:ilvl w:val="0"/>
          <w:numId w:val="25"/>
        </w:numPr>
        <w:rPr>
          <w:rFonts w:eastAsia="Times New Roman"/>
          <w:iCs/>
          <w:color w:val="0D0D0D" w:themeColor="text1" w:themeTint="F2"/>
        </w:rPr>
      </w:pPr>
      <w:r w:rsidRPr="00767E5D">
        <w:rPr>
          <w:rFonts w:eastAsia="Times New Roman"/>
          <w:iCs/>
          <w:color w:val="0D0D0D" w:themeColor="text1" w:themeTint="F2"/>
        </w:rPr>
        <w:t>Worker rights training – for workers and supervisors;</w:t>
      </w:r>
    </w:p>
    <w:p w14:paraId="25F237E1" w14:textId="77777777" w:rsidR="000D0C33" w:rsidRPr="00767E5D" w:rsidRDefault="000D0C33" w:rsidP="000D0C33">
      <w:pPr>
        <w:pStyle w:val="Default1"/>
        <w:numPr>
          <w:ilvl w:val="0"/>
          <w:numId w:val="25"/>
        </w:numPr>
        <w:rPr>
          <w:rFonts w:eastAsia="Times New Roman"/>
          <w:iCs/>
          <w:color w:val="0D0D0D" w:themeColor="text1" w:themeTint="F2"/>
        </w:rPr>
      </w:pPr>
      <w:r w:rsidRPr="00767E5D">
        <w:rPr>
          <w:rFonts w:eastAsia="Times New Roman"/>
          <w:iCs/>
          <w:color w:val="0D0D0D" w:themeColor="text1" w:themeTint="F2"/>
        </w:rPr>
        <w:t>Engagement with local labour rights groups / NGOs –to gain a more accurate understanding of working conditions and address deficiencies;</w:t>
      </w:r>
    </w:p>
    <w:p w14:paraId="58566B28" w14:textId="77777777" w:rsidR="000D0C33" w:rsidRPr="00767E5D" w:rsidRDefault="000D0C33" w:rsidP="000D0C33">
      <w:pPr>
        <w:pStyle w:val="Default1"/>
        <w:numPr>
          <w:ilvl w:val="0"/>
          <w:numId w:val="25"/>
        </w:numPr>
        <w:rPr>
          <w:rFonts w:eastAsia="Times New Roman"/>
          <w:iCs/>
          <w:color w:val="0D0D0D" w:themeColor="text1" w:themeTint="F2"/>
        </w:rPr>
      </w:pPr>
      <w:r w:rsidRPr="00767E5D">
        <w:rPr>
          <w:rFonts w:eastAsia="Times New Roman"/>
          <w:iCs/>
          <w:color w:val="0D0D0D" w:themeColor="text1" w:themeTint="F2"/>
        </w:rPr>
        <w:t>Implementation of anonymous worker grievance procedures at factories;</w:t>
      </w:r>
    </w:p>
    <w:p w14:paraId="0659D51F" w14:textId="77777777" w:rsidR="000D0C33" w:rsidRPr="00767E5D" w:rsidRDefault="000D0C33" w:rsidP="000D0C33">
      <w:pPr>
        <w:pStyle w:val="Default1"/>
        <w:numPr>
          <w:ilvl w:val="0"/>
          <w:numId w:val="25"/>
        </w:numPr>
        <w:rPr>
          <w:rFonts w:eastAsia="Times New Roman"/>
          <w:iCs/>
          <w:color w:val="0D0D0D" w:themeColor="text1" w:themeTint="F2"/>
        </w:rPr>
      </w:pPr>
      <w:r w:rsidRPr="00767E5D">
        <w:rPr>
          <w:rFonts w:eastAsia="Times New Roman"/>
          <w:iCs/>
          <w:color w:val="0D0D0D" w:themeColor="text1" w:themeTint="F2"/>
        </w:rPr>
        <w:t>Root cause analysis – understanding of the root, systemic causes of non-compliances, and development of processes to address these.’</w:t>
      </w:r>
    </w:p>
    <w:p w14:paraId="3F51B5D7" w14:textId="77777777" w:rsidR="000D0C33" w:rsidRPr="00767E5D" w:rsidRDefault="000D0C33" w:rsidP="000D0C33">
      <w:pPr>
        <w:rPr>
          <w:color w:val="0D0D0D" w:themeColor="text1" w:themeTint="F2"/>
        </w:rPr>
      </w:pPr>
    </w:p>
    <w:p w14:paraId="3CB9E00F" w14:textId="77777777" w:rsidR="000D0C33" w:rsidRDefault="000D0C33" w:rsidP="000D0C33">
      <w:r w:rsidRPr="00BC7799">
        <w:t xml:space="preserve">‘The Contractor will be required to demonstrate continual improvement in working conditions and labour standards, while enhancing policies and systems and, where relevant, work with the Authority during the term of the Framework Agreement to ensure compliance with new and emerging legislation.' </w:t>
      </w:r>
    </w:p>
    <w:p w14:paraId="41D568F4" w14:textId="77777777" w:rsidR="000D0C33" w:rsidRDefault="000D0C33" w:rsidP="000D0C33"/>
    <w:p w14:paraId="332839C0" w14:textId="77777777" w:rsidR="000D0C33" w:rsidRPr="00BC7799" w:rsidRDefault="000D0C33" w:rsidP="000D0C33">
      <w:r>
        <w:t>‘The Contractor will be required to u</w:t>
      </w:r>
      <w:r w:rsidRPr="00F86D77">
        <w:t xml:space="preserve">ndertake a </w:t>
      </w:r>
      <w:r>
        <w:t xml:space="preserve">supply </w:t>
      </w:r>
      <w:r w:rsidRPr="00F86D77">
        <w:t xml:space="preserve">chain mapping exercise, </w:t>
      </w:r>
      <w:r>
        <w:t xml:space="preserve">identifying </w:t>
      </w:r>
      <w:r w:rsidRPr="00BC7799">
        <w:t xml:space="preserve">all </w:t>
      </w:r>
      <w:r>
        <w:t xml:space="preserve">its </w:t>
      </w:r>
      <w:r w:rsidRPr="00BC7799">
        <w:t>suppliers</w:t>
      </w:r>
      <w:r>
        <w:t>,</w:t>
      </w:r>
      <w:r w:rsidRPr="00F86D77">
        <w:t xml:space="preserve"> b</w:t>
      </w:r>
      <w:r>
        <w:t xml:space="preserve">eginning with the higher tiers and </w:t>
      </w:r>
      <w:r w:rsidRPr="00F86D77">
        <w:t xml:space="preserve">moving in to lower </w:t>
      </w:r>
      <w:r w:rsidRPr="00F86D77">
        <w:lastRenderedPageBreak/>
        <w:t>tiers as the process is repeated</w:t>
      </w:r>
      <w:r>
        <w:t>. The results of the mapping exercise should be shared with the Authority.’</w:t>
      </w:r>
    </w:p>
    <w:p w14:paraId="38C8F781" w14:textId="77777777" w:rsidR="0078269D" w:rsidRDefault="0078269D" w:rsidP="006D5EE9"/>
    <w:p w14:paraId="2A4E8283" w14:textId="77777777" w:rsidR="0078269D" w:rsidRDefault="0078269D" w:rsidP="006D5EE9"/>
    <w:p w14:paraId="5810559F" w14:textId="77777777" w:rsidR="0078269D" w:rsidRDefault="0078269D" w:rsidP="006D5EE9"/>
    <w:sectPr w:rsidR="0078269D" w:rsidSect="00B561C0">
      <w:headerReference w:type="default" r:id="rId72"/>
      <w:footerReference w:type="default" r:id="rId73"/>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31ED5D" w14:textId="77777777" w:rsidR="00CD3684" w:rsidRDefault="00CD3684" w:rsidP="00B409AE">
      <w:r>
        <w:separator/>
      </w:r>
    </w:p>
  </w:endnote>
  <w:endnote w:type="continuationSeparator" w:id="0">
    <w:p w14:paraId="6032622D" w14:textId="77777777" w:rsidR="00CD3684" w:rsidRDefault="00CD3684" w:rsidP="00B409AE">
      <w:r>
        <w:continuationSeparator/>
      </w:r>
    </w:p>
  </w:endnote>
  <w:endnote w:type="continuationNotice" w:id="1">
    <w:p w14:paraId="318E6E67" w14:textId="77777777" w:rsidR="00CD3684" w:rsidRDefault="00CD36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B72BB" w14:textId="77777777" w:rsidR="009F772C" w:rsidRDefault="009F77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3812DF" w14:textId="77777777" w:rsidR="00CD3684" w:rsidRDefault="00CD3684" w:rsidP="00B409AE">
      <w:r>
        <w:separator/>
      </w:r>
    </w:p>
  </w:footnote>
  <w:footnote w:type="continuationSeparator" w:id="0">
    <w:p w14:paraId="3CF79A50" w14:textId="77777777" w:rsidR="00CD3684" w:rsidRDefault="00CD3684" w:rsidP="00B409AE">
      <w:r>
        <w:continuationSeparator/>
      </w:r>
    </w:p>
  </w:footnote>
  <w:footnote w:type="continuationNotice" w:id="1">
    <w:p w14:paraId="32A60804" w14:textId="77777777" w:rsidR="00CD3684" w:rsidRDefault="00CD36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46AEC" w14:textId="77777777" w:rsidR="009F772C" w:rsidRDefault="009F77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3D438A"/>
    <w:multiLevelType w:val="hybridMultilevel"/>
    <w:tmpl w:val="800481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C90E3B"/>
    <w:multiLevelType w:val="hybridMultilevel"/>
    <w:tmpl w:val="25360730"/>
    <w:lvl w:ilvl="0" w:tplc="F37C88B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000117"/>
    <w:multiLevelType w:val="hybridMultilevel"/>
    <w:tmpl w:val="F476EFFC"/>
    <w:lvl w:ilvl="0" w:tplc="25E65288">
      <w:start w:val="1"/>
      <w:numFmt w:val="bullet"/>
      <w:lvlText w:val=""/>
      <w:lvlJc w:val="left"/>
      <w:pPr>
        <w:tabs>
          <w:tab w:val="num" w:pos="720"/>
        </w:tabs>
        <w:ind w:left="720" w:hanging="360"/>
      </w:pPr>
      <w:rPr>
        <w:rFonts w:ascii="Symbol" w:hAnsi="Symbol" w:hint="default"/>
      </w:rPr>
    </w:lvl>
    <w:lvl w:ilvl="1" w:tplc="A8845EC8" w:tentative="1">
      <w:start w:val="1"/>
      <w:numFmt w:val="bullet"/>
      <w:lvlText w:val=""/>
      <w:lvlJc w:val="left"/>
      <w:pPr>
        <w:tabs>
          <w:tab w:val="num" w:pos="1440"/>
        </w:tabs>
        <w:ind w:left="1440" w:hanging="360"/>
      </w:pPr>
      <w:rPr>
        <w:rFonts w:ascii="Symbol" w:hAnsi="Symbol" w:hint="default"/>
      </w:rPr>
    </w:lvl>
    <w:lvl w:ilvl="2" w:tplc="75026460" w:tentative="1">
      <w:start w:val="1"/>
      <w:numFmt w:val="bullet"/>
      <w:lvlText w:val=""/>
      <w:lvlJc w:val="left"/>
      <w:pPr>
        <w:tabs>
          <w:tab w:val="num" w:pos="2160"/>
        </w:tabs>
        <w:ind w:left="2160" w:hanging="360"/>
      </w:pPr>
      <w:rPr>
        <w:rFonts w:ascii="Symbol" w:hAnsi="Symbol" w:hint="default"/>
      </w:rPr>
    </w:lvl>
    <w:lvl w:ilvl="3" w:tplc="1F66058C" w:tentative="1">
      <w:start w:val="1"/>
      <w:numFmt w:val="bullet"/>
      <w:lvlText w:val=""/>
      <w:lvlJc w:val="left"/>
      <w:pPr>
        <w:tabs>
          <w:tab w:val="num" w:pos="2880"/>
        </w:tabs>
        <w:ind w:left="2880" w:hanging="360"/>
      </w:pPr>
      <w:rPr>
        <w:rFonts w:ascii="Symbol" w:hAnsi="Symbol" w:hint="default"/>
      </w:rPr>
    </w:lvl>
    <w:lvl w:ilvl="4" w:tplc="20802A36" w:tentative="1">
      <w:start w:val="1"/>
      <w:numFmt w:val="bullet"/>
      <w:lvlText w:val=""/>
      <w:lvlJc w:val="left"/>
      <w:pPr>
        <w:tabs>
          <w:tab w:val="num" w:pos="3600"/>
        </w:tabs>
        <w:ind w:left="3600" w:hanging="360"/>
      </w:pPr>
      <w:rPr>
        <w:rFonts w:ascii="Symbol" w:hAnsi="Symbol" w:hint="default"/>
      </w:rPr>
    </w:lvl>
    <w:lvl w:ilvl="5" w:tplc="B43C1988" w:tentative="1">
      <w:start w:val="1"/>
      <w:numFmt w:val="bullet"/>
      <w:lvlText w:val=""/>
      <w:lvlJc w:val="left"/>
      <w:pPr>
        <w:tabs>
          <w:tab w:val="num" w:pos="4320"/>
        </w:tabs>
        <w:ind w:left="4320" w:hanging="360"/>
      </w:pPr>
      <w:rPr>
        <w:rFonts w:ascii="Symbol" w:hAnsi="Symbol" w:hint="default"/>
      </w:rPr>
    </w:lvl>
    <w:lvl w:ilvl="6" w:tplc="CAC699B2" w:tentative="1">
      <w:start w:val="1"/>
      <w:numFmt w:val="bullet"/>
      <w:lvlText w:val=""/>
      <w:lvlJc w:val="left"/>
      <w:pPr>
        <w:tabs>
          <w:tab w:val="num" w:pos="5040"/>
        </w:tabs>
        <w:ind w:left="5040" w:hanging="360"/>
      </w:pPr>
      <w:rPr>
        <w:rFonts w:ascii="Symbol" w:hAnsi="Symbol" w:hint="default"/>
      </w:rPr>
    </w:lvl>
    <w:lvl w:ilvl="7" w:tplc="BF1ABF52" w:tentative="1">
      <w:start w:val="1"/>
      <w:numFmt w:val="bullet"/>
      <w:lvlText w:val=""/>
      <w:lvlJc w:val="left"/>
      <w:pPr>
        <w:tabs>
          <w:tab w:val="num" w:pos="5760"/>
        </w:tabs>
        <w:ind w:left="5760" w:hanging="360"/>
      </w:pPr>
      <w:rPr>
        <w:rFonts w:ascii="Symbol" w:hAnsi="Symbol" w:hint="default"/>
      </w:rPr>
    </w:lvl>
    <w:lvl w:ilvl="8" w:tplc="5D0E52AE"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89D454D"/>
    <w:multiLevelType w:val="hybridMultilevel"/>
    <w:tmpl w:val="CADAA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296E1B"/>
    <w:multiLevelType w:val="hybridMultilevel"/>
    <w:tmpl w:val="1D686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AE1CC8"/>
    <w:multiLevelType w:val="hybridMultilevel"/>
    <w:tmpl w:val="BCC8B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1B6634"/>
    <w:multiLevelType w:val="hybridMultilevel"/>
    <w:tmpl w:val="126ABB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1675A1A"/>
    <w:multiLevelType w:val="hybridMultilevel"/>
    <w:tmpl w:val="E0B890C2"/>
    <w:lvl w:ilvl="0" w:tplc="CD7C9296">
      <w:start w:val="1"/>
      <w:numFmt w:val="bullet"/>
      <w:lvlText w:val=""/>
      <w:lvlJc w:val="left"/>
      <w:pPr>
        <w:tabs>
          <w:tab w:val="num" w:pos="720"/>
        </w:tabs>
        <w:ind w:left="720" w:hanging="360"/>
      </w:pPr>
      <w:rPr>
        <w:rFonts w:ascii="Symbol" w:hAnsi="Symbol" w:hint="default"/>
      </w:rPr>
    </w:lvl>
    <w:lvl w:ilvl="1" w:tplc="004227B6" w:tentative="1">
      <w:start w:val="1"/>
      <w:numFmt w:val="bullet"/>
      <w:lvlText w:val=""/>
      <w:lvlJc w:val="left"/>
      <w:pPr>
        <w:tabs>
          <w:tab w:val="num" w:pos="1440"/>
        </w:tabs>
        <w:ind w:left="1440" w:hanging="360"/>
      </w:pPr>
      <w:rPr>
        <w:rFonts w:ascii="Symbol" w:hAnsi="Symbol" w:hint="default"/>
      </w:rPr>
    </w:lvl>
    <w:lvl w:ilvl="2" w:tplc="E8E067A0" w:tentative="1">
      <w:start w:val="1"/>
      <w:numFmt w:val="bullet"/>
      <w:lvlText w:val=""/>
      <w:lvlJc w:val="left"/>
      <w:pPr>
        <w:tabs>
          <w:tab w:val="num" w:pos="2160"/>
        </w:tabs>
        <w:ind w:left="2160" w:hanging="360"/>
      </w:pPr>
      <w:rPr>
        <w:rFonts w:ascii="Symbol" w:hAnsi="Symbol" w:hint="default"/>
      </w:rPr>
    </w:lvl>
    <w:lvl w:ilvl="3" w:tplc="BB8C8A60" w:tentative="1">
      <w:start w:val="1"/>
      <w:numFmt w:val="bullet"/>
      <w:lvlText w:val=""/>
      <w:lvlJc w:val="left"/>
      <w:pPr>
        <w:tabs>
          <w:tab w:val="num" w:pos="2880"/>
        </w:tabs>
        <w:ind w:left="2880" w:hanging="360"/>
      </w:pPr>
      <w:rPr>
        <w:rFonts w:ascii="Symbol" w:hAnsi="Symbol" w:hint="default"/>
      </w:rPr>
    </w:lvl>
    <w:lvl w:ilvl="4" w:tplc="1CE4C6B0" w:tentative="1">
      <w:start w:val="1"/>
      <w:numFmt w:val="bullet"/>
      <w:lvlText w:val=""/>
      <w:lvlJc w:val="left"/>
      <w:pPr>
        <w:tabs>
          <w:tab w:val="num" w:pos="3600"/>
        </w:tabs>
        <w:ind w:left="3600" w:hanging="360"/>
      </w:pPr>
      <w:rPr>
        <w:rFonts w:ascii="Symbol" w:hAnsi="Symbol" w:hint="default"/>
      </w:rPr>
    </w:lvl>
    <w:lvl w:ilvl="5" w:tplc="03B6ACB8" w:tentative="1">
      <w:start w:val="1"/>
      <w:numFmt w:val="bullet"/>
      <w:lvlText w:val=""/>
      <w:lvlJc w:val="left"/>
      <w:pPr>
        <w:tabs>
          <w:tab w:val="num" w:pos="4320"/>
        </w:tabs>
        <w:ind w:left="4320" w:hanging="360"/>
      </w:pPr>
      <w:rPr>
        <w:rFonts w:ascii="Symbol" w:hAnsi="Symbol" w:hint="default"/>
      </w:rPr>
    </w:lvl>
    <w:lvl w:ilvl="6" w:tplc="84229C06" w:tentative="1">
      <w:start w:val="1"/>
      <w:numFmt w:val="bullet"/>
      <w:lvlText w:val=""/>
      <w:lvlJc w:val="left"/>
      <w:pPr>
        <w:tabs>
          <w:tab w:val="num" w:pos="5040"/>
        </w:tabs>
        <w:ind w:left="5040" w:hanging="360"/>
      </w:pPr>
      <w:rPr>
        <w:rFonts w:ascii="Symbol" w:hAnsi="Symbol" w:hint="default"/>
      </w:rPr>
    </w:lvl>
    <w:lvl w:ilvl="7" w:tplc="42144932" w:tentative="1">
      <w:start w:val="1"/>
      <w:numFmt w:val="bullet"/>
      <w:lvlText w:val=""/>
      <w:lvlJc w:val="left"/>
      <w:pPr>
        <w:tabs>
          <w:tab w:val="num" w:pos="5760"/>
        </w:tabs>
        <w:ind w:left="5760" w:hanging="360"/>
      </w:pPr>
      <w:rPr>
        <w:rFonts w:ascii="Symbol" w:hAnsi="Symbol" w:hint="default"/>
      </w:rPr>
    </w:lvl>
    <w:lvl w:ilvl="8" w:tplc="572C933E"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44704540"/>
    <w:multiLevelType w:val="hybridMultilevel"/>
    <w:tmpl w:val="BB72886C"/>
    <w:lvl w:ilvl="0" w:tplc="1408FA22">
      <w:start w:val="1"/>
      <w:numFmt w:val="decimal"/>
      <w:lvlText w:val="%1."/>
      <w:lvlJc w:val="left"/>
      <w:pPr>
        <w:ind w:left="36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49B56139"/>
    <w:multiLevelType w:val="hybridMultilevel"/>
    <w:tmpl w:val="FCA4B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807425F"/>
    <w:multiLevelType w:val="hybridMultilevel"/>
    <w:tmpl w:val="159434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D2B75E6"/>
    <w:multiLevelType w:val="hybridMultilevel"/>
    <w:tmpl w:val="B7747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C33C84"/>
    <w:multiLevelType w:val="hybridMultilevel"/>
    <w:tmpl w:val="BE5E9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5" w15:restartNumberingAfterBreak="0">
    <w:nsid w:val="6C9B323A"/>
    <w:multiLevelType w:val="hybridMultilevel"/>
    <w:tmpl w:val="38F0A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C13A4F"/>
    <w:multiLevelType w:val="hybridMultilevel"/>
    <w:tmpl w:val="345AC4C8"/>
    <w:lvl w:ilvl="0" w:tplc="BA26F1D8">
      <w:start w:val="1"/>
      <w:numFmt w:val="bullet"/>
      <w:lvlText w:val="•"/>
      <w:lvlJc w:val="left"/>
      <w:pPr>
        <w:tabs>
          <w:tab w:val="num" w:pos="720"/>
        </w:tabs>
        <w:ind w:left="720" w:hanging="360"/>
      </w:pPr>
      <w:rPr>
        <w:rFonts w:ascii="Arial" w:hAnsi="Arial" w:hint="default"/>
      </w:rPr>
    </w:lvl>
    <w:lvl w:ilvl="1" w:tplc="7C2E712E" w:tentative="1">
      <w:start w:val="1"/>
      <w:numFmt w:val="bullet"/>
      <w:lvlText w:val="•"/>
      <w:lvlJc w:val="left"/>
      <w:pPr>
        <w:tabs>
          <w:tab w:val="num" w:pos="1440"/>
        </w:tabs>
        <w:ind w:left="1440" w:hanging="360"/>
      </w:pPr>
      <w:rPr>
        <w:rFonts w:ascii="Arial" w:hAnsi="Arial" w:hint="default"/>
      </w:rPr>
    </w:lvl>
    <w:lvl w:ilvl="2" w:tplc="68C00918" w:tentative="1">
      <w:start w:val="1"/>
      <w:numFmt w:val="bullet"/>
      <w:lvlText w:val="•"/>
      <w:lvlJc w:val="left"/>
      <w:pPr>
        <w:tabs>
          <w:tab w:val="num" w:pos="2160"/>
        </w:tabs>
        <w:ind w:left="2160" w:hanging="360"/>
      </w:pPr>
      <w:rPr>
        <w:rFonts w:ascii="Arial" w:hAnsi="Arial" w:hint="default"/>
      </w:rPr>
    </w:lvl>
    <w:lvl w:ilvl="3" w:tplc="4A10D5D6" w:tentative="1">
      <w:start w:val="1"/>
      <w:numFmt w:val="bullet"/>
      <w:lvlText w:val="•"/>
      <w:lvlJc w:val="left"/>
      <w:pPr>
        <w:tabs>
          <w:tab w:val="num" w:pos="2880"/>
        </w:tabs>
        <w:ind w:left="2880" w:hanging="360"/>
      </w:pPr>
      <w:rPr>
        <w:rFonts w:ascii="Arial" w:hAnsi="Arial" w:hint="default"/>
      </w:rPr>
    </w:lvl>
    <w:lvl w:ilvl="4" w:tplc="EFC29B66" w:tentative="1">
      <w:start w:val="1"/>
      <w:numFmt w:val="bullet"/>
      <w:lvlText w:val="•"/>
      <w:lvlJc w:val="left"/>
      <w:pPr>
        <w:tabs>
          <w:tab w:val="num" w:pos="3600"/>
        </w:tabs>
        <w:ind w:left="3600" w:hanging="360"/>
      </w:pPr>
      <w:rPr>
        <w:rFonts w:ascii="Arial" w:hAnsi="Arial" w:hint="default"/>
      </w:rPr>
    </w:lvl>
    <w:lvl w:ilvl="5" w:tplc="418028A6" w:tentative="1">
      <w:start w:val="1"/>
      <w:numFmt w:val="bullet"/>
      <w:lvlText w:val="•"/>
      <w:lvlJc w:val="left"/>
      <w:pPr>
        <w:tabs>
          <w:tab w:val="num" w:pos="4320"/>
        </w:tabs>
        <w:ind w:left="4320" w:hanging="360"/>
      </w:pPr>
      <w:rPr>
        <w:rFonts w:ascii="Arial" w:hAnsi="Arial" w:hint="default"/>
      </w:rPr>
    </w:lvl>
    <w:lvl w:ilvl="6" w:tplc="F5D23564" w:tentative="1">
      <w:start w:val="1"/>
      <w:numFmt w:val="bullet"/>
      <w:lvlText w:val="•"/>
      <w:lvlJc w:val="left"/>
      <w:pPr>
        <w:tabs>
          <w:tab w:val="num" w:pos="5040"/>
        </w:tabs>
        <w:ind w:left="5040" w:hanging="360"/>
      </w:pPr>
      <w:rPr>
        <w:rFonts w:ascii="Arial" w:hAnsi="Arial" w:hint="default"/>
      </w:rPr>
    </w:lvl>
    <w:lvl w:ilvl="7" w:tplc="CE7887AA" w:tentative="1">
      <w:start w:val="1"/>
      <w:numFmt w:val="bullet"/>
      <w:lvlText w:val="•"/>
      <w:lvlJc w:val="left"/>
      <w:pPr>
        <w:tabs>
          <w:tab w:val="num" w:pos="5760"/>
        </w:tabs>
        <w:ind w:left="5760" w:hanging="360"/>
      </w:pPr>
      <w:rPr>
        <w:rFonts w:ascii="Arial" w:hAnsi="Arial" w:hint="default"/>
      </w:rPr>
    </w:lvl>
    <w:lvl w:ilvl="8" w:tplc="17BCFE3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3FD0031"/>
    <w:multiLevelType w:val="hybridMultilevel"/>
    <w:tmpl w:val="CB782E1A"/>
    <w:lvl w:ilvl="0" w:tplc="F37C88B0">
      <w:start w:val="1"/>
      <w:numFmt w:val="bullet"/>
      <w:lvlText w:val=""/>
      <w:lvlJc w:val="left"/>
      <w:pPr>
        <w:tabs>
          <w:tab w:val="num" w:pos="360"/>
        </w:tabs>
        <w:ind w:left="360" w:hanging="360"/>
      </w:pPr>
      <w:rPr>
        <w:rFonts w:ascii="Symbol" w:hAnsi="Symbol" w:hint="default"/>
      </w:rPr>
    </w:lvl>
    <w:lvl w:ilvl="1" w:tplc="736EAE68">
      <w:start w:val="270"/>
      <w:numFmt w:val="bullet"/>
      <w:lvlText w:val="o"/>
      <w:lvlJc w:val="left"/>
      <w:pPr>
        <w:tabs>
          <w:tab w:val="num" w:pos="1080"/>
        </w:tabs>
        <w:ind w:left="1080" w:hanging="360"/>
      </w:pPr>
      <w:rPr>
        <w:rFonts w:ascii="Courier New" w:hAnsi="Courier New" w:hint="default"/>
      </w:rPr>
    </w:lvl>
    <w:lvl w:ilvl="2" w:tplc="6A00E242" w:tentative="1">
      <w:start w:val="1"/>
      <w:numFmt w:val="bullet"/>
      <w:lvlText w:val=""/>
      <w:lvlJc w:val="left"/>
      <w:pPr>
        <w:tabs>
          <w:tab w:val="num" w:pos="1800"/>
        </w:tabs>
        <w:ind w:left="1800" w:hanging="360"/>
      </w:pPr>
      <w:rPr>
        <w:rFonts w:ascii="Symbol" w:hAnsi="Symbol" w:hint="default"/>
      </w:rPr>
    </w:lvl>
    <w:lvl w:ilvl="3" w:tplc="C012FE64" w:tentative="1">
      <w:start w:val="1"/>
      <w:numFmt w:val="bullet"/>
      <w:lvlText w:val=""/>
      <w:lvlJc w:val="left"/>
      <w:pPr>
        <w:tabs>
          <w:tab w:val="num" w:pos="2520"/>
        </w:tabs>
        <w:ind w:left="2520" w:hanging="360"/>
      </w:pPr>
      <w:rPr>
        <w:rFonts w:ascii="Symbol" w:hAnsi="Symbol" w:hint="default"/>
      </w:rPr>
    </w:lvl>
    <w:lvl w:ilvl="4" w:tplc="045CA87C" w:tentative="1">
      <w:start w:val="1"/>
      <w:numFmt w:val="bullet"/>
      <w:lvlText w:val=""/>
      <w:lvlJc w:val="left"/>
      <w:pPr>
        <w:tabs>
          <w:tab w:val="num" w:pos="3240"/>
        </w:tabs>
        <w:ind w:left="3240" w:hanging="360"/>
      </w:pPr>
      <w:rPr>
        <w:rFonts w:ascii="Symbol" w:hAnsi="Symbol" w:hint="default"/>
      </w:rPr>
    </w:lvl>
    <w:lvl w:ilvl="5" w:tplc="45C88D60" w:tentative="1">
      <w:start w:val="1"/>
      <w:numFmt w:val="bullet"/>
      <w:lvlText w:val=""/>
      <w:lvlJc w:val="left"/>
      <w:pPr>
        <w:tabs>
          <w:tab w:val="num" w:pos="3960"/>
        </w:tabs>
        <w:ind w:left="3960" w:hanging="360"/>
      </w:pPr>
      <w:rPr>
        <w:rFonts w:ascii="Symbol" w:hAnsi="Symbol" w:hint="default"/>
      </w:rPr>
    </w:lvl>
    <w:lvl w:ilvl="6" w:tplc="4910711E" w:tentative="1">
      <w:start w:val="1"/>
      <w:numFmt w:val="bullet"/>
      <w:lvlText w:val=""/>
      <w:lvlJc w:val="left"/>
      <w:pPr>
        <w:tabs>
          <w:tab w:val="num" w:pos="4680"/>
        </w:tabs>
        <w:ind w:left="4680" w:hanging="360"/>
      </w:pPr>
      <w:rPr>
        <w:rFonts w:ascii="Symbol" w:hAnsi="Symbol" w:hint="default"/>
      </w:rPr>
    </w:lvl>
    <w:lvl w:ilvl="7" w:tplc="E5709918" w:tentative="1">
      <w:start w:val="1"/>
      <w:numFmt w:val="bullet"/>
      <w:lvlText w:val=""/>
      <w:lvlJc w:val="left"/>
      <w:pPr>
        <w:tabs>
          <w:tab w:val="num" w:pos="5400"/>
        </w:tabs>
        <w:ind w:left="5400" w:hanging="360"/>
      </w:pPr>
      <w:rPr>
        <w:rFonts w:ascii="Symbol" w:hAnsi="Symbol" w:hint="default"/>
      </w:rPr>
    </w:lvl>
    <w:lvl w:ilvl="8" w:tplc="A7444D9E" w:tentative="1">
      <w:start w:val="1"/>
      <w:numFmt w:val="bullet"/>
      <w:lvlText w:val=""/>
      <w:lvlJc w:val="left"/>
      <w:pPr>
        <w:tabs>
          <w:tab w:val="num" w:pos="6120"/>
        </w:tabs>
        <w:ind w:left="6120" w:hanging="360"/>
      </w:pPr>
      <w:rPr>
        <w:rFonts w:ascii="Symbol" w:hAnsi="Symbol" w:hint="default"/>
      </w:rPr>
    </w:lvl>
  </w:abstractNum>
  <w:abstractNum w:abstractNumId="18" w15:restartNumberingAfterBreak="0">
    <w:nsid w:val="77A71A35"/>
    <w:multiLevelType w:val="hybridMultilevel"/>
    <w:tmpl w:val="0EECBCAC"/>
    <w:lvl w:ilvl="0" w:tplc="490009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6945DD"/>
    <w:multiLevelType w:val="hybridMultilevel"/>
    <w:tmpl w:val="7C122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2952938">
    <w:abstractNumId w:val="14"/>
  </w:num>
  <w:num w:numId="2" w16cid:durableId="367604509">
    <w:abstractNumId w:val="0"/>
  </w:num>
  <w:num w:numId="3" w16cid:durableId="2001735283">
    <w:abstractNumId w:val="0"/>
  </w:num>
  <w:num w:numId="4" w16cid:durableId="1797480472">
    <w:abstractNumId w:val="0"/>
  </w:num>
  <w:num w:numId="5" w16cid:durableId="888883229">
    <w:abstractNumId w:val="14"/>
  </w:num>
  <w:num w:numId="6" w16cid:durableId="1918590776">
    <w:abstractNumId w:val="0"/>
  </w:num>
  <w:num w:numId="7" w16cid:durableId="49350946">
    <w:abstractNumId w:val="13"/>
  </w:num>
  <w:num w:numId="8" w16cid:durableId="1288585672">
    <w:abstractNumId w:val="17"/>
  </w:num>
  <w:num w:numId="9" w16cid:durableId="969165821">
    <w:abstractNumId w:val="19"/>
  </w:num>
  <w:num w:numId="10" w16cid:durableId="1221552758">
    <w:abstractNumId w:val="16"/>
  </w:num>
  <w:num w:numId="11" w16cid:durableId="344794360">
    <w:abstractNumId w:val="3"/>
  </w:num>
  <w:num w:numId="12" w16cid:durableId="138890160">
    <w:abstractNumId w:val="8"/>
  </w:num>
  <w:num w:numId="13" w16cid:durableId="1302346370">
    <w:abstractNumId w:val="2"/>
  </w:num>
  <w:num w:numId="14" w16cid:durableId="1477986497">
    <w:abstractNumId w:val="7"/>
  </w:num>
  <w:num w:numId="15" w16cid:durableId="10029713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964410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12873847">
    <w:abstractNumId w:val="9"/>
  </w:num>
  <w:num w:numId="18" w16cid:durableId="1463385913">
    <w:abstractNumId w:val="18"/>
  </w:num>
  <w:num w:numId="19" w16cid:durableId="685328068">
    <w:abstractNumId w:val="12"/>
  </w:num>
  <w:num w:numId="20" w16cid:durableId="926033549">
    <w:abstractNumId w:val="6"/>
  </w:num>
  <w:num w:numId="21" w16cid:durableId="1749384374">
    <w:abstractNumId w:val="10"/>
  </w:num>
  <w:num w:numId="22" w16cid:durableId="1480028638">
    <w:abstractNumId w:val="1"/>
  </w:num>
  <w:num w:numId="23" w16cid:durableId="625890156">
    <w:abstractNumId w:val="15"/>
  </w:num>
  <w:num w:numId="24" w16cid:durableId="1290164260">
    <w:abstractNumId w:val="5"/>
  </w:num>
  <w:num w:numId="25" w16cid:durableId="414060412">
    <w:abstractNumId w:val="11"/>
  </w:num>
  <w:num w:numId="26" w16cid:durableId="2545553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EE9"/>
    <w:rsid w:val="000010E7"/>
    <w:rsid w:val="000063B4"/>
    <w:rsid w:val="0000672F"/>
    <w:rsid w:val="000167DA"/>
    <w:rsid w:val="00027C27"/>
    <w:rsid w:val="00034E9A"/>
    <w:rsid w:val="000363EE"/>
    <w:rsid w:val="00037312"/>
    <w:rsid w:val="00041124"/>
    <w:rsid w:val="00060F0E"/>
    <w:rsid w:val="000618FB"/>
    <w:rsid w:val="0007350C"/>
    <w:rsid w:val="00074662"/>
    <w:rsid w:val="000773CE"/>
    <w:rsid w:val="00086F3F"/>
    <w:rsid w:val="00090D44"/>
    <w:rsid w:val="000954EB"/>
    <w:rsid w:val="00096620"/>
    <w:rsid w:val="000B02E6"/>
    <w:rsid w:val="000B1C79"/>
    <w:rsid w:val="000C0CF4"/>
    <w:rsid w:val="000C2217"/>
    <w:rsid w:val="000C5D48"/>
    <w:rsid w:val="000D0C33"/>
    <w:rsid w:val="000D1F06"/>
    <w:rsid w:val="000D6173"/>
    <w:rsid w:val="000F316D"/>
    <w:rsid w:val="000F62D9"/>
    <w:rsid w:val="00100715"/>
    <w:rsid w:val="001141E4"/>
    <w:rsid w:val="00122CCE"/>
    <w:rsid w:val="00123082"/>
    <w:rsid w:val="00125D33"/>
    <w:rsid w:val="00126EC0"/>
    <w:rsid w:val="001308EB"/>
    <w:rsid w:val="00131C6F"/>
    <w:rsid w:val="00141DD1"/>
    <w:rsid w:val="00154B4D"/>
    <w:rsid w:val="00155EAD"/>
    <w:rsid w:val="00163007"/>
    <w:rsid w:val="001727CF"/>
    <w:rsid w:val="001745F6"/>
    <w:rsid w:val="001841C9"/>
    <w:rsid w:val="00187F29"/>
    <w:rsid w:val="00190535"/>
    <w:rsid w:val="00195159"/>
    <w:rsid w:val="001A3704"/>
    <w:rsid w:val="001A7785"/>
    <w:rsid w:val="001B02D5"/>
    <w:rsid w:val="001B6CF7"/>
    <w:rsid w:val="001C0970"/>
    <w:rsid w:val="001C36BB"/>
    <w:rsid w:val="001C4A38"/>
    <w:rsid w:val="001C6127"/>
    <w:rsid w:val="001D4C2A"/>
    <w:rsid w:val="001D7E0D"/>
    <w:rsid w:val="001E2D26"/>
    <w:rsid w:val="0020309F"/>
    <w:rsid w:val="00205474"/>
    <w:rsid w:val="00230446"/>
    <w:rsid w:val="002405F6"/>
    <w:rsid w:val="002440BD"/>
    <w:rsid w:val="00251BDB"/>
    <w:rsid w:val="00257DD4"/>
    <w:rsid w:val="0026043A"/>
    <w:rsid w:val="0026266C"/>
    <w:rsid w:val="00281504"/>
    <w:rsid w:val="00281579"/>
    <w:rsid w:val="0028560F"/>
    <w:rsid w:val="00293754"/>
    <w:rsid w:val="002A1995"/>
    <w:rsid w:val="002A2050"/>
    <w:rsid w:val="002A29BC"/>
    <w:rsid w:val="002A3193"/>
    <w:rsid w:val="002B1A58"/>
    <w:rsid w:val="002B7E11"/>
    <w:rsid w:val="002E44C5"/>
    <w:rsid w:val="002E746F"/>
    <w:rsid w:val="002F12E2"/>
    <w:rsid w:val="002F41D2"/>
    <w:rsid w:val="00306C61"/>
    <w:rsid w:val="0030706C"/>
    <w:rsid w:val="00314D14"/>
    <w:rsid w:val="00316593"/>
    <w:rsid w:val="003357BD"/>
    <w:rsid w:val="00345D1F"/>
    <w:rsid w:val="0035439F"/>
    <w:rsid w:val="00354981"/>
    <w:rsid w:val="00354A45"/>
    <w:rsid w:val="0036464B"/>
    <w:rsid w:val="0037582B"/>
    <w:rsid w:val="00377334"/>
    <w:rsid w:val="00377A99"/>
    <w:rsid w:val="00377D94"/>
    <w:rsid w:val="00391EDC"/>
    <w:rsid w:val="00394E90"/>
    <w:rsid w:val="003960A5"/>
    <w:rsid w:val="00397069"/>
    <w:rsid w:val="00397A96"/>
    <w:rsid w:val="003A2267"/>
    <w:rsid w:val="003A4E11"/>
    <w:rsid w:val="003B24D5"/>
    <w:rsid w:val="003C7788"/>
    <w:rsid w:val="003D481A"/>
    <w:rsid w:val="003D6799"/>
    <w:rsid w:val="003D707D"/>
    <w:rsid w:val="003E00AB"/>
    <w:rsid w:val="00403547"/>
    <w:rsid w:val="0040653E"/>
    <w:rsid w:val="00406605"/>
    <w:rsid w:val="00412D35"/>
    <w:rsid w:val="004147DC"/>
    <w:rsid w:val="0041607F"/>
    <w:rsid w:val="00416557"/>
    <w:rsid w:val="004233E7"/>
    <w:rsid w:val="004254AE"/>
    <w:rsid w:val="004319E6"/>
    <w:rsid w:val="004337C6"/>
    <w:rsid w:val="00434C3C"/>
    <w:rsid w:val="00437A4C"/>
    <w:rsid w:val="0044035A"/>
    <w:rsid w:val="0044135A"/>
    <w:rsid w:val="00444852"/>
    <w:rsid w:val="0048038F"/>
    <w:rsid w:val="004856CB"/>
    <w:rsid w:val="0049191A"/>
    <w:rsid w:val="00492B58"/>
    <w:rsid w:val="004A5AA2"/>
    <w:rsid w:val="004A6AE5"/>
    <w:rsid w:val="004A6F30"/>
    <w:rsid w:val="004B0D3B"/>
    <w:rsid w:val="004C2E86"/>
    <w:rsid w:val="004E36DA"/>
    <w:rsid w:val="004E5CD6"/>
    <w:rsid w:val="004F0F15"/>
    <w:rsid w:val="00500E3B"/>
    <w:rsid w:val="0050416B"/>
    <w:rsid w:val="00511BA2"/>
    <w:rsid w:val="005178BB"/>
    <w:rsid w:val="0052352B"/>
    <w:rsid w:val="005344AC"/>
    <w:rsid w:val="00536187"/>
    <w:rsid w:val="005361D4"/>
    <w:rsid w:val="00542C0D"/>
    <w:rsid w:val="0054430F"/>
    <w:rsid w:val="005501A4"/>
    <w:rsid w:val="00551DA3"/>
    <w:rsid w:val="0056397A"/>
    <w:rsid w:val="0056426B"/>
    <w:rsid w:val="00566AC6"/>
    <w:rsid w:val="0057234D"/>
    <w:rsid w:val="00572906"/>
    <w:rsid w:val="005731C7"/>
    <w:rsid w:val="00577623"/>
    <w:rsid w:val="005802CD"/>
    <w:rsid w:val="00582FBD"/>
    <w:rsid w:val="0059048D"/>
    <w:rsid w:val="00592CE8"/>
    <w:rsid w:val="00593D78"/>
    <w:rsid w:val="00597FC4"/>
    <w:rsid w:val="005A4067"/>
    <w:rsid w:val="005A5AB8"/>
    <w:rsid w:val="005B6510"/>
    <w:rsid w:val="005D011C"/>
    <w:rsid w:val="005E21E8"/>
    <w:rsid w:val="005E3AC6"/>
    <w:rsid w:val="005E59A3"/>
    <w:rsid w:val="005E5E4D"/>
    <w:rsid w:val="005F0E8D"/>
    <w:rsid w:val="005F2297"/>
    <w:rsid w:val="005F4F5E"/>
    <w:rsid w:val="005F66C0"/>
    <w:rsid w:val="0063437E"/>
    <w:rsid w:val="00637B8E"/>
    <w:rsid w:val="00645A31"/>
    <w:rsid w:val="0065042B"/>
    <w:rsid w:val="006535BA"/>
    <w:rsid w:val="00654683"/>
    <w:rsid w:val="00670249"/>
    <w:rsid w:val="0067025C"/>
    <w:rsid w:val="006735B4"/>
    <w:rsid w:val="00691289"/>
    <w:rsid w:val="006B4219"/>
    <w:rsid w:val="006B7BCE"/>
    <w:rsid w:val="006C215F"/>
    <w:rsid w:val="006C247C"/>
    <w:rsid w:val="006C5880"/>
    <w:rsid w:val="006D5EE9"/>
    <w:rsid w:val="006E2B4C"/>
    <w:rsid w:val="00707B5E"/>
    <w:rsid w:val="00712FC2"/>
    <w:rsid w:val="007218AD"/>
    <w:rsid w:val="00722990"/>
    <w:rsid w:val="00730B65"/>
    <w:rsid w:val="0073127F"/>
    <w:rsid w:val="0074695B"/>
    <w:rsid w:val="00754F36"/>
    <w:rsid w:val="00761163"/>
    <w:rsid w:val="0076448E"/>
    <w:rsid w:val="00767E5D"/>
    <w:rsid w:val="007723B5"/>
    <w:rsid w:val="00774D47"/>
    <w:rsid w:val="00777288"/>
    <w:rsid w:val="00780DEE"/>
    <w:rsid w:val="0078269D"/>
    <w:rsid w:val="007A34DB"/>
    <w:rsid w:val="007C57BA"/>
    <w:rsid w:val="007D4F08"/>
    <w:rsid w:val="007E51E8"/>
    <w:rsid w:val="007E6C78"/>
    <w:rsid w:val="00806D29"/>
    <w:rsid w:val="008211C0"/>
    <w:rsid w:val="00823FEB"/>
    <w:rsid w:val="00825469"/>
    <w:rsid w:val="00825D50"/>
    <w:rsid w:val="00834B60"/>
    <w:rsid w:val="008520C4"/>
    <w:rsid w:val="00853B20"/>
    <w:rsid w:val="00853C7A"/>
    <w:rsid w:val="00857548"/>
    <w:rsid w:val="00861D6D"/>
    <w:rsid w:val="00864B38"/>
    <w:rsid w:val="00866486"/>
    <w:rsid w:val="00880A21"/>
    <w:rsid w:val="00881272"/>
    <w:rsid w:val="00885ABE"/>
    <w:rsid w:val="0089088E"/>
    <w:rsid w:val="00890DAD"/>
    <w:rsid w:val="0089770C"/>
    <w:rsid w:val="008C71D7"/>
    <w:rsid w:val="008D006E"/>
    <w:rsid w:val="008D1773"/>
    <w:rsid w:val="008D5641"/>
    <w:rsid w:val="008D5B6E"/>
    <w:rsid w:val="00904B38"/>
    <w:rsid w:val="0090793E"/>
    <w:rsid w:val="009178E9"/>
    <w:rsid w:val="00941293"/>
    <w:rsid w:val="009417D1"/>
    <w:rsid w:val="00944AF9"/>
    <w:rsid w:val="00952FA9"/>
    <w:rsid w:val="00954B5B"/>
    <w:rsid w:val="0097231C"/>
    <w:rsid w:val="009728C3"/>
    <w:rsid w:val="0098214B"/>
    <w:rsid w:val="00984EF1"/>
    <w:rsid w:val="00985E49"/>
    <w:rsid w:val="00992DA7"/>
    <w:rsid w:val="00997AC4"/>
    <w:rsid w:val="009B7615"/>
    <w:rsid w:val="009C1E73"/>
    <w:rsid w:val="009C7776"/>
    <w:rsid w:val="009D01A3"/>
    <w:rsid w:val="009D435E"/>
    <w:rsid w:val="009D786C"/>
    <w:rsid w:val="009E3339"/>
    <w:rsid w:val="009F19B7"/>
    <w:rsid w:val="009F2BF7"/>
    <w:rsid w:val="009F51DC"/>
    <w:rsid w:val="009F772C"/>
    <w:rsid w:val="00A26287"/>
    <w:rsid w:val="00A40AF7"/>
    <w:rsid w:val="00A44796"/>
    <w:rsid w:val="00A45D3C"/>
    <w:rsid w:val="00A45F8E"/>
    <w:rsid w:val="00A47160"/>
    <w:rsid w:val="00A500AB"/>
    <w:rsid w:val="00A80681"/>
    <w:rsid w:val="00A877F4"/>
    <w:rsid w:val="00A91D42"/>
    <w:rsid w:val="00A93BF3"/>
    <w:rsid w:val="00AA2FA4"/>
    <w:rsid w:val="00AA32DD"/>
    <w:rsid w:val="00AB2FB7"/>
    <w:rsid w:val="00AB62A1"/>
    <w:rsid w:val="00AC2A1F"/>
    <w:rsid w:val="00AD0A98"/>
    <w:rsid w:val="00AD0F5D"/>
    <w:rsid w:val="00AD351E"/>
    <w:rsid w:val="00AE1C39"/>
    <w:rsid w:val="00AF16C9"/>
    <w:rsid w:val="00AF54BF"/>
    <w:rsid w:val="00AF7197"/>
    <w:rsid w:val="00AF7C93"/>
    <w:rsid w:val="00B00FC1"/>
    <w:rsid w:val="00B05423"/>
    <w:rsid w:val="00B10A99"/>
    <w:rsid w:val="00B17C1D"/>
    <w:rsid w:val="00B17FB0"/>
    <w:rsid w:val="00B208FA"/>
    <w:rsid w:val="00B31B5B"/>
    <w:rsid w:val="00B409AE"/>
    <w:rsid w:val="00B51BDC"/>
    <w:rsid w:val="00B54806"/>
    <w:rsid w:val="00B561C0"/>
    <w:rsid w:val="00B611CE"/>
    <w:rsid w:val="00B62FEF"/>
    <w:rsid w:val="00B639D7"/>
    <w:rsid w:val="00B6484D"/>
    <w:rsid w:val="00B7205F"/>
    <w:rsid w:val="00B727E5"/>
    <w:rsid w:val="00B773CE"/>
    <w:rsid w:val="00B77748"/>
    <w:rsid w:val="00B8674F"/>
    <w:rsid w:val="00B906BC"/>
    <w:rsid w:val="00B9371C"/>
    <w:rsid w:val="00BA1D17"/>
    <w:rsid w:val="00BA456F"/>
    <w:rsid w:val="00BA722D"/>
    <w:rsid w:val="00BB5013"/>
    <w:rsid w:val="00BC3045"/>
    <w:rsid w:val="00BC39CC"/>
    <w:rsid w:val="00BC4841"/>
    <w:rsid w:val="00BC6E64"/>
    <w:rsid w:val="00BC7799"/>
    <w:rsid w:val="00BD5FC2"/>
    <w:rsid w:val="00BF349C"/>
    <w:rsid w:val="00BF654E"/>
    <w:rsid w:val="00BF6923"/>
    <w:rsid w:val="00C00325"/>
    <w:rsid w:val="00C01C07"/>
    <w:rsid w:val="00C03DF8"/>
    <w:rsid w:val="00C13DAE"/>
    <w:rsid w:val="00C23259"/>
    <w:rsid w:val="00C269D7"/>
    <w:rsid w:val="00C31764"/>
    <w:rsid w:val="00C64DA0"/>
    <w:rsid w:val="00C65C8B"/>
    <w:rsid w:val="00C66D86"/>
    <w:rsid w:val="00C67CAD"/>
    <w:rsid w:val="00C75138"/>
    <w:rsid w:val="00C77EF2"/>
    <w:rsid w:val="00C83DE2"/>
    <w:rsid w:val="00C9179D"/>
    <w:rsid w:val="00C91823"/>
    <w:rsid w:val="00C95134"/>
    <w:rsid w:val="00CB4F21"/>
    <w:rsid w:val="00CC2375"/>
    <w:rsid w:val="00CC436F"/>
    <w:rsid w:val="00CD3684"/>
    <w:rsid w:val="00CD4322"/>
    <w:rsid w:val="00CE4F3E"/>
    <w:rsid w:val="00CE5003"/>
    <w:rsid w:val="00D008AB"/>
    <w:rsid w:val="00D22E26"/>
    <w:rsid w:val="00D35CF8"/>
    <w:rsid w:val="00D35F24"/>
    <w:rsid w:val="00D50F1B"/>
    <w:rsid w:val="00D531EC"/>
    <w:rsid w:val="00D62EEB"/>
    <w:rsid w:val="00D642E4"/>
    <w:rsid w:val="00D649F2"/>
    <w:rsid w:val="00D76A52"/>
    <w:rsid w:val="00D911A2"/>
    <w:rsid w:val="00D92A1E"/>
    <w:rsid w:val="00D94E02"/>
    <w:rsid w:val="00D952F7"/>
    <w:rsid w:val="00D962D0"/>
    <w:rsid w:val="00D97F05"/>
    <w:rsid w:val="00DA1CCC"/>
    <w:rsid w:val="00DA36AA"/>
    <w:rsid w:val="00DB45F1"/>
    <w:rsid w:val="00DC3167"/>
    <w:rsid w:val="00DC736E"/>
    <w:rsid w:val="00DD0FBF"/>
    <w:rsid w:val="00DD20E9"/>
    <w:rsid w:val="00DE08B5"/>
    <w:rsid w:val="00DE11AC"/>
    <w:rsid w:val="00DE19AA"/>
    <w:rsid w:val="00DE2EC9"/>
    <w:rsid w:val="00DE7A1D"/>
    <w:rsid w:val="00E00D69"/>
    <w:rsid w:val="00E104CD"/>
    <w:rsid w:val="00E12801"/>
    <w:rsid w:val="00E12BFF"/>
    <w:rsid w:val="00E13418"/>
    <w:rsid w:val="00E21801"/>
    <w:rsid w:val="00E253D7"/>
    <w:rsid w:val="00E35730"/>
    <w:rsid w:val="00E4020F"/>
    <w:rsid w:val="00E67CAC"/>
    <w:rsid w:val="00E77C2A"/>
    <w:rsid w:val="00E836F0"/>
    <w:rsid w:val="00EA28A1"/>
    <w:rsid w:val="00EA7C06"/>
    <w:rsid w:val="00ED2F67"/>
    <w:rsid w:val="00F050BB"/>
    <w:rsid w:val="00F05BB0"/>
    <w:rsid w:val="00F074B5"/>
    <w:rsid w:val="00F17CCC"/>
    <w:rsid w:val="00F26EA1"/>
    <w:rsid w:val="00F32B9B"/>
    <w:rsid w:val="00F33308"/>
    <w:rsid w:val="00F3575F"/>
    <w:rsid w:val="00F43D32"/>
    <w:rsid w:val="00F4490F"/>
    <w:rsid w:val="00F456C8"/>
    <w:rsid w:val="00F525D7"/>
    <w:rsid w:val="00F547E8"/>
    <w:rsid w:val="00FA16F4"/>
    <w:rsid w:val="00FA2A6B"/>
    <w:rsid w:val="00FA4BC1"/>
    <w:rsid w:val="00FA7593"/>
    <w:rsid w:val="00FB5533"/>
    <w:rsid w:val="00FC0096"/>
    <w:rsid w:val="00FD0AAB"/>
    <w:rsid w:val="00FD1E0D"/>
    <w:rsid w:val="00FD217D"/>
    <w:rsid w:val="00FD2620"/>
    <w:rsid w:val="00FD3927"/>
    <w:rsid w:val="00FE1329"/>
    <w:rsid w:val="00FE1A0A"/>
    <w:rsid w:val="00FE6D92"/>
    <w:rsid w:val="00FE748E"/>
    <w:rsid w:val="00FF67C9"/>
    <w:rsid w:val="02290214"/>
    <w:rsid w:val="03B3F3F1"/>
    <w:rsid w:val="048CD1AF"/>
    <w:rsid w:val="05E46BC5"/>
    <w:rsid w:val="0DD46D4C"/>
    <w:rsid w:val="0F54E6B6"/>
    <w:rsid w:val="1CE4D444"/>
    <w:rsid w:val="2154B1F8"/>
    <w:rsid w:val="2226F404"/>
    <w:rsid w:val="38FBA60C"/>
    <w:rsid w:val="40407FB4"/>
    <w:rsid w:val="4436DC74"/>
    <w:rsid w:val="4D58B4C5"/>
    <w:rsid w:val="66C57C2F"/>
    <w:rsid w:val="69AC7796"/>
    <w:rsid w:val="6A7C1C1E"/>
    <w:rsid w:val="7C579CF6"/>
    <w:rsid w:val="7C95F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C76E5"/>
  <w15:docId w15:val="{D771920E-1B56-462A-9998-7353F0A7A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sz w:val="24"/>
      <w:szCs w:val="20"/>
    </w:rPr>
  </w:style>
  <w:style w:type="paragraph" w:styleId="Heading1">
    <w:name w:val="heading 1"/>
    <w:aliases w:val="Outline1,Se,MPS Standard Heading 1,PA Chapter,h1,numbered indent 1,ni1,Section,Numbered - 1,Heading.CAPS,H1,A MAJOR/BOLD,Schedheading,Heading 1(Report Only),h1 chapter heading,Section Heading,Attribute Heading 1,Roman 14 B Heading,1st level,2"/>
    <w:basedOn w:val="Normal"/>
    <w:next w:val="Normal"/>
    <w:link w:val="Heading1Char"/>
    <w:uiPriority w:val="9"/>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78269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ind w:left="0" w:firstLine="0"/>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Se Char,MPS Standard Heading 1 Char,PA Chapter Char,h1 Char,numbered indent 1 Char,ni1 Char,Section Char,Numbered - 1 Char,Heading.CAPS Char,H1 Char,A MAJOR/BOLD Char,Schedheading Char,Heading 1(Report Only) Char,2 Char"/>
    <w:basedOn w:val="DefaultParagraphFont"/>
    <w:link w:val="Heading1"/>
    <w:uiPriority w:val="9"/>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table" w:styleId="TableGrid">
    <w:name w:val="Table Grid"/>
    <w:basedOn w:val="TableNormal"/>
    <w:uiPriority w:val="39"/>
    <w:rsid w:val="006D5E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56C8"/>
    <w:rPr>
      <w:color w:val="0563C1" w:themeColor="hyperlink"/>
      <w:u w:val="single"/>
    </w:rPr>
  </w:style>
  <w:style w:type="character" w:styleId="FollowedHyperlink">
    <w:name w:val="FollowedHyperlink"/>
    <w:basedOn w:val="DefaultParagraphFont"/>
    <w:uiPriority w:val="99"/>
    <w:semiHidden/>
    <w:unhideWhenUsed/>
    <w:rsid w:val="00096620"/>
    <w:rPr>
      <w:color w:val="954F72" w:themeColor="followedHyperlink"/>
      <w:u w:val="single"/>
    </w:rPr>
  </w:style>
  <w:style w:type="paragraph" w:styleId="ListParagraph">
    <w:name w:val="List Paragraph"/>
    <w:aliases w:val="List Paragraph2,Bullet 1,L,F5 List Paragraph,MAIN CONTENT,List Paragraph12,Dot pt,List Paragraph1,Colorful List - Accent 11,No Spacing1,List Paragraph Char Char Char,Indicator Text,Numbered Para 1,Bullet Points,Normal numbered,OBC Bullet"/>
    <w:basedOn w:val="Normal"/>
    <w:link w:val="ListParagraphChar"/>
    <w:uiPriority w:val="34"/>
    <w:qFormat/>
    <w:rsid w:val="00890DAD"/>
    <w:pPr>
      <w:ind w:left="720"/>
      <w:contextualSpacing/>
    </w:pPr>
  </w:style>
  <w:style w:type="paragraph" w:styleId="BalloonText">
    <w:name w:val="Balloon Text"/>
    <w:basedOn w:val="Normal"/>
    <w:link w:val="BalloonTextChar"/>
    <w:uiPriority w:val="99"/>
    <w:semiHidden/>
    <w:unhideWhenUsed/>
    <w:rsid w:val="0026043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043A"/>
    <w:rPr>
      <w:rFonts w:ascii="Segoe UI" w:hAnsi="Segoe UI" w:cs="Segoe UI"/>
      <w:sz w:val="18"/>
      <w:szCs w:val="18"/>
    </w:rPr>
  </w:style>
  <w:style w:type="paragraph" w:styleId="Revision">
    <w:name w:val="Revision"/>
    <w:hidden/>
    <w:uiPriority w:val="99"/>
    <w:semiHidden/>
    <w:rsid w:val="00BA722D"/>
    <w:rPr>
      <w:rFonts w:ascii="Arial" w:hAnsi="Arial" w:cs="Times New Roman"/>
      <w:sz w:val="24"/>
      <w:szCs w:val="20"/>
    </w:rPr>
  </w:style>
  <w:style w:type="paragraph" w:styleId="NormalWeb">
    <w:name w:val="Normal (Web)"/>
    <w:basedOn w:val="Normal"/>
    <w:uiPriority w:val="99"/>
    <w:unhideWhenUsed/>
    <w:rsid w:val="005178BB"/>
    <w:pPr>
      <w:spacing w:before="100" w:beforeAutospacing="1" w:after="100" w:afterAutospacing="1"/>
    </w:pPr>
    <w:rPr>
      <w:rFonts w:ascii="Times New Roman" w:hAnsi="Times New Roman"/>
      <w:szCs w:val="24"/>
      <w:lang w:eastAsia="en-GB"/>
    </w:rPr>
  </w:style>
  <w:style w:type="character" w:styleId="Emphasis">
    <w:name w:val="Emphasis"/>
    <w:basedOn w:val="DefaultParagraphFont"/>
    <w:uiPriority w:val="20"/>
    <w:qFormat/>
    <w:rsid w:val="00345D1F"/>
    <w:rPr>
      <w:i/>
      <w:iCs/>
    </w:rPr>
  </w:style>
  <w:style w:type="character" w:styleId="CommentReference">
    <w:name w:val="annotation reference"/>
    <w:basedOn w:val="DefaultParagraphFont"/>
    <w:uiPriority w:val="99"/>
    <w:semiHidden/>
    <w:unhideWhenUsed/>
    <w:rsid w:val="0052352B"/>
    <w:rPr>
      <w:sz w:val="16"/>
      <w:szCs w:val="16"/>
    </w:rPr>
  </w:style>
  <w:style w:type="paragraph" w:styleId="CommentText">
    <w:name w:val="annotation text"/>
    <w:basedOn w:val="Normal"/>
    <w:link w:val="CommentTextChar"/>
    <w:uiPriority w:val="99"/>
    <w:unhideWhenUsed/>
    <w:rsid w:val="0052352B"/>
    <w:rPr>
      <w:sz w:val="20"/>
    </w:rPr>
  </w:style>
  <w:style w:type="character" w:customStyle="1" w:styleId="CommentTextChar">
    <w:name w:val="Comment Text Char"/>
    <w:basedOn w:val="DefaultParagraphFont"/>
    <w:link w:val="CommentText"/>
    <w:uiPriority w:val="99"/>
    <w:rsid w:val="0052352B"/>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52352B"/>
    <w:rPr>
      <w:b/>
      <w:bCs/>
    </w:rPr>
  </w:style>
  <w:style w:type="character" w:customStyle="1" w:styleId="CommentSubjectChar">
    <w:name w:val="Comment Subject Char"/>
    <w:basedOn w:val="CommentTextChar"/>
    <w:link w:val="CommentSubject"/>
    <w:uiPriority w:val="99"/>
    <w:semiHidden/>
    <w:rsid w:val="0052352B"/>
    <w:rPr>
      <w:rFonts w:ascii="Arial" w:hAnsi="Arial" w:cs="Times New Roman"/>
      <w:b/>
      <w:bCs/>
      <w:sz w:val="20"/>
      <w:szCs w:val="20"/>
    </w:rPr>
  </w:style>
  <w:style w:type="character" w:customStyle="1" w:styleId="legds2">
    <w:name w:val="legds2"/>
    <w:basedOn w:val="DefaultParagraphFont"/>
    <w:rsid w:val="009178E9"/>
    <w:rPr>
      <w:vanish w:val="0"/>
      <w:webHidden w:val="0"/>
      <w:specVanish w:val="0"/>
    </w:rPr>
  </w:style>
  <w:style w:type="paragraph" w:styleId="FootnoteText">
    <w:name w:val="footnote text"/>
    <w:basedOn w:val="Normal"/>
    <w:link w:val="FootnoteTextChar"/>
    <w:uiPriority w:val="99"/>
    <w:semiHidden/>
    <w:unhideWhenUsed/>
    <w:rsid w:val="00B409AE"/>
    <w:pPr>
      <w:tabs>
        <w:tab w:val="left" w:pos="720"/>
        <w:tab w:val="left" w:pos="1440"/>
        <w:tab w:val="left" w:pos="2160"/>
        <w:tab w:val="left" w:pos="2880"/>
        <w:tab w:val="left" w:pos="4680"/>
        <w:tab w:val="left" w:pos="5400"/>
        <w:tab w:val="right" w:pos="9000"/>
      </w:tabs>
      <w:jc w:val="both"/>
    </w:pPr>
    <w:rPr>
      <w:sz w:val="20"/>
    </w:rPr>
  </w:style>
  <w:style w:type="character" w:customStyle="1" w:styleId="FootnoteTextChar">
    <w:name w:val="Footnote Text Char"/>
    <w:basedOn w:val="DefaultParagraphFont"/>
    <w:link w:val="FootnoteText"/>
    <w:uiPriority w:val="99"/>
    <w:semiHidden/>
    <w:rsid w:val="00B409AE"/>
    <w:rPr>
      <w:rFonts w:ascii="Arial" w:hAnsi="Arial" w:cs="Times New Roman"/>
      <w:sz w:val="20"/>
      <w:szCs w:val="20"/>
    </w:rPr>
  </w:style>
  <w:style w:type="character" w:styleId="FootnoteReference">
    <w:name w:val="footnote reference"/>
    <w:basedOn w:val="DefaultParagraphFont"/>
    <w:uiPriority w:val="99"/>
    <w:semiHidden/>
    <w:unhideWhenUsed/>
    <w:rsid w:val="00B409AE"/>
    <w:rPr>
      <w:vertAlign w:val="superscript"/>
    </w:rPr>
  </w:style>
  <w:style w:type="character" w:styleId="Strong">
    <w:name w:val="Strong"/>
    <w:basedOn w:val="DefaultParagraphFont"/>
    <w:uiPriority w:val="22"/>
    <w:qFormat/>
    <w:rsid w:val="00F074B5"/>
    <w:rPr>
      <w:b/>
      <w:bCs/>
    </w:rPr>
  </w:style>
  <w:style w:type="paragraph" w:customStyle="1" w:styleId="article-content-bold">
    <w:name w:val="article-content-bold"/>
    <w:basedOn w:val="Normal"/>
    <w:rsid w:val="0074695B"/>
    <w:pPr>
      <w:spacing w:after="100" w:afterAutospacing="1"/>
    </w:pPr>
    <w:rPr>
      <w:rFonts w:ascii="Times New Roman" w:hAnsi="Times New Roman"/>
      <w:b/>
      <w:bCs/>
      <w:szCs w:val="24"/>
      <w:lang w:eastAsia="en-GB"/>
    </w:rPr>
  </w:style>
  <w:style w:type="character" w:customStyle="1" w:styleId="ListParagraphChar">
    <w:name w:val="List Paragraph Char"/>
    <w:aliases w:val="List Paragraph2 Char,Bullet 1 Char,L Char,F5 List Paragraph Char,MAIN CONTENT Char,List Paragraph12 Char,Dot pt Char,List Paragraph1 Char,Colorful List - Accent 11 Char,No Spacing1 Char,List Paragraph Char Char Char Char"/>
    <w:basedOn w:val="DefaultParagraphFont"/>
    <w:link w:val="ListParagraph"/>
    <w:uiPriority w:val="34"/>
    <w:qFormat/>
    <w:locked/>
    <w:rsid w:val="000D1F06"/>
    <w:rPr>
      <w:rFonts w:ascii="Arial" w:hAnsi="Arial" w:cs="Times New Roman"/>
      <w:sz w:val="24"/>
      <w:szCs w:val="20"/>
    </w:rPr>
  </w:style>
  <w:style w:type="paragraph" w:styleId="PlainText">
    <w:name w:val="Plain Text"/>
    <w:basedOn w:val="Normal"/>
    <w:link w:val="PlainTextChar"/>
    <w:uiPriority w:val="99"/>
    <w:unhideWhenUsed/>
    <w:rsid w:val="00C01C07"/>
    <w:rPr>
      <w:rFonts w:eastAsiaTheme="minorHAnsi" w:cstheme="minorBidi"/>
      <w:color w:val="002060"/>
      <w:szCs w:val="21"/>
    </w:rPr>
  </w:style>
  <w:style w:type="character" w:customStyle="1" w:styleId="PlainTextChar">
    <w:name w:val="Plain Text Char"/>
    <w:basedOn w:val="DefaultParagraphFont"/>
    <w:link w:val="PlainText"/>
    <w:uiPriority w:val="99"/>
    <w:rsid w:val="00C01C07"/>
    <w:rPr>
      <w:rFonts w:ascii="Arial" w:eastAsiaTheme="minorHAnsi" w:hAnsi="Arial"/>
      <w:color w:val="002060"/>
      <w:sz w:val="24"/>
      <w:szCs w:val="21"/>
    </w:rPr>
  </w:style>
  <w:style w:type="paragraph" w:customStyle="1" w:styleId="Default1">
    <w:name w:val="Default1"/>
    <w:basedOn w:val="Normal"/>
    <w:rsid w:val="00885ABE"/>
    <w:rPr>
      <w:rFonts w:eastAsiaTheme="minorHAnsi" w:cs="Arial"/>
      <w:szCs w:val="24"/>
      <w:lang w:eastAsia="en-GB"/>
    </w:rPr>
  </w:style>
  <w:style w:type="paragraph" w:styleId="NoSpacing">
    <w:name w:val="No Spacing"/>
    <w:uiPriority w:val="1"/>
    <w:qFormat/>
    <w:rsid w:val="003357BD"/>
    <w:rPr>
      <w:rFonts w:ascii="Arial" w:hAnsi="Arial" w:cs="Times New Roman"/>
      <w:sz w:val="24"/>
      <w:szCs w:val="20"/>
    </w:rPr>
  </w:style>
  <w:style w:type="character" w:customStyle="1" w:styleId="Heading4Char">
    <w:name w:val="Heading 4 Char"/>
    <w:basedOn w:val="DefaultParagraphFont"/>
    <w:link w:val="Heading4"/>
    <w:uiPriority w:val="9"/>
    <w:semiHidden/>
    <w:rsid w:val="0078269D"/>
    <w:rPr>
      <w:rFonts w:asciiTheme="majorHAnsi" w:eastAsiaTheme="majorEastAsia" w:hAnsiTheme="majorHAnsi" w:cstheme="majorBidi"/>
      <w:i/>
      <w:iCs/>
      <w:color w:val="2E74B5" w:themeColor="accent1" w:themeShade="BF"/>
      <w:sz w:val="24"/>
      <w:szCs w:val="20"/>
    </w:rPr>
  </w:style>
  <w:style w:type="paragraph" w:styleId="Title">
    <w:name w:val="Title"/>
    <w:basedOn w:val="Normal"/>
    <w:next w:val="Normal"/>
    <w:link w:val="TitleChar"/>
    <w:uiPriority w:val="10"/>
    <w:qFormat/>
    <w:rsid w:val="00597FC4"/>
    <w:pPr>
      <w:tabs>
        <w:tab w:val="left" w:pos="720"/>
        <w:tab w:val="left" w:pos="1440"/>
        <w:tab w:val="left" w:pos="2160"/>
        <w:tab w:val="left" w:pos="2880"/>
        <w:tab w:val="left" w:pos="4680"/>
        <w:tab w:val="left" w:pos="5400"/>
        <w:tab w:val="right" w:pos="9000"/>
      </w:tabs>
      <w:contextualSpacing/>
      <w:jc w:val="both"/>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7FC4"/>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4B0D3B"/>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eastAsia="en-GB"/>
    </w:rPr>
  </w:style>
  <w:style w:type="paragraph" w:styleId="TOC1">
    <w:name w:val="toc 1"/>
    <w:basedOn w:val="Normal"/>
    <w:next w:val="Normal"/>
    <w:autoRedefine/>
    <w:uiPriority w:val="39"/>
    <w:unhideWhenUsed/>
    <w:rsid w:val="004B0D3B"/>
    <w:pPr>
      <w:spacing w:after="100"/>
    </w:pPr>
  </w:style>
  <w:style w:type="paragraph" w:styleId="TOC2">
    <w:name w:val="toc 2"/>
    <w:basedOn w:val="Normal"/>
    <w:next w:val="Normal"/>
    <w:autoRedefine/>
    <w:uiPriority w:val="39"/>
    <w:unhideWhenUsed/>
    <w:rsid w:val="004B0D3B"/>
    <w:pPr>
      <w:spacing w:after="100"/>
      <w:ind w:left="240"/>
    </w:pPr>
  </w:style>
  <w:style w:type="character" w:styleId="UnresolvedMention">
    <w:name w:val="Unresolved Mention"/>
    <w:basedOn w:val="DefaultParagraphFont"/>
    <w:uiPriority w:val="99"/>
    <w:semiHidden/>
    <w:unhideWhenUsed/>
    <w:rsid w:val="002626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13503">
      <w:bodyDiv w:val="1"/>
      <w:marLeft w:val="0"/>
      <w:marRight w:val="0"/>
      <w:marTop w:val="0"/>
      <w:marBottom w:val="0"/>
      <w:divBdr>
        <w:top w:val="none" w:sz="0" w:space="0" w:color="auto"/>
        <w:left w:val="none" w:sz="0" w:space="0" w:color="auto"/>
        <w:bottom w:val="none" w:sz="0" w:space="0" w:color="auto"/>
        <w:right w:val="none" w:sz="0" w:space="0" w:color="auto"/>
      </w:divBdr>
      <w:divsChild>
        <w:div w:id="116410547">
          <w:marLeft w:val="547"/>
          <w:marRight w:val="0"/>
          <w:marTop w:val="77"/>
          <w:marBottom w:val="0"/>
          <w:divBdr>
            <w:top w:val="none" w:sz="0" w:space="0" w:color="auto"/>
            <w:left w:val="none" w:sz="0" w:space="0" w:color="auto"/>
            <w:bottom w:val="none" w:sz="0" w:space="0" w:color="auto"/>
            <w:right w:val="none" w:sz="0" w:space="0" w:color="auto"/>
          </w:divBdr>
        </w:div>
        <w:div w:id="579100592">
          <w:marLeft w:val="547"/>
          <w:marRight w:val="0"/>
          <w:marTop w:val="77"/>
          <w:marBottom w:val="0"/>
          <w:divBdr>
            <w:top w:val="none" w:sz="0" w:space="0" w:color="auto"/>
            <w:left w:val="none" w:sz="0" w:space="0" w:color="auto"/>
            <w:bottom w:val="none" w:sz="0" w:space="0" w:color="auto"/>
            <w:right w:val="none" w:sz="0" w:space="0" w:color="auto"/>
          </w:divBdr>
        </w:div>
        <w:div w:id="878662337">
          <w:marLeft w:val="547"/>
          <w:marRight w:val="0"/>
          <w:marTop w:val="77"/>
          <w:marBottom w:val="0"/>
          <w:divBdr>
            <w:top w:val="none" w:sz="0" w:space="0" w:color="auto"/>
            <w:left w:val="none" w:sz="0" w:space="0" w:color="auto"/>
            <w:bottom w:val="none" w:sz="0" w:space="0" w:color="auto"/>
            <w:right w:val="none" w:sz="0" w:space="0" w:color="auto"/>
          </w:divBdr>
        </w:div>
      </w:divsChild>
    </w:div>
    <w:div w:id="114447314">
      <w:bodyDiv w:val="1"/>
      <w:marLeft w:val="0"/>
      <w:marRight w:val="0"/>
      <w:marTop w:val="0"/>
      <w:marBottom w:val="0"/>
      <w:divBdr>
        <w:top w:val="none" w:sz="0" w:space="0" w:color="auto"/>
        <w:left w:val="none" w:sz="0" w:space="0" w:color="auto"/>
        <w:bottom w:val="none" w:sz="0" w:space="0" w:color="auto"/>
        <w:right w:val="none" w:sz="0" w:space="0" w:color="auto"/>
      </w:divBdr>
    </w:div>
    <w:div w:id="205412244">
      <w:bodyDiv w:val="1"/>
      <w:marLeft w:val="0"/>
      <w:marRight w:val="0"/>
      <w:marTop w:val="0"/>
      <w:marBottom w:val="0"/>
      <w:divBdr>
        <w:top w:val="none" w:sz="0" w:space="0" w:color="auto"/>
        <w:left w:val="none" w:sz="0" w:space="0" w:color="auto"/>
        <w:bottom w:val="none" w:sz="0" w:space="0" w:color="auto"/>
        <w:right w:val="none" w:sz="0" w:space="0" w:color="auto"/>
      </w:divBdr>
    </w:div>
    <w:div w:id="456526618">
      <w:bodyDiv w:val="1"/>
      <w:marLeft w:val="0"/>
      <w:marRight w:val="0"/>
      <w:marTop w:val="0"/>
      <w:marBottom w:val="0"/>
      <w:divBdr>
        <w:top w:val="none" w:sz="0" w:space="0" w:color="auto"/>
        <w:left w:val="none" w:sz="0" w:space="0" w:color="auto"/>
        <w:bottom w:val="none" w:sz="0" w:space="0" w:color="auto"/>
        <w:right w:val="none" w:sz="0" w:space="0" w:color="auto"/>
      </w:divBdr>
    </w:div>
    <w:div w:id="470052643">
      <w:bodyDiv w:val="1"/>
      <w:marLeft w:val="0"/>
      <w:marRight w:val="0"/>
      <w:marTop w:val="0"/>
      <w:marBottom w:val="0"/>
      <w:divBdr>
        <w:top w:val="none" w:sz="0" w:space="0" w:color="auto"/>
        <w:left w:val="none" w:sz="0" w:space="0" w:color="auto"/>
        <w:bottom w:val="none" w:sz="0" w:space="0" w:color="auto"/>
        <w:right w:val="none" w:sz="0" w:space="0" w:color="auto"/>
      </w:divBdr>
    </w:div>
    <w:div w:id="578294535">
      <w:bodyDiv w:val="1"/>
      <w:marLeft w:val="0"/>
      <w:marRight w:val="0"/>
      <w:marTop w:val="0"/>
      <w:marBottom w:val="0"/>
      <w:divBdr>
        <w:top w:val="none" w:sz="0" w:space="0" w:color="auto"/>
        <w:left w:val="none" w:sz="0" w:space="0" w:color="auto"/>
        <w:bottom w:val="none" w:sz="0" w:space="0" w:color="auto"/>
        <w:right w:val="none" w:sz="0" w:space="0" w:color="auto"/>
      </w:divBdr>
    </w:div>
    <w:div w:id="590041451">
      <w:bodyDiv w:val="1"/>
      <w:marLeft w:val="0"/>
      <w:marRight w:val="0"/>
      <w:marTop w:val="0"/>
      <w:marBottom w:val="0"/>
      <w:divBdr>
        <w:top w:val="none" w:sz="0" w:space="0" w:color="auto"/>
        <w:left w:val="none" w:sz="0" w:space="0" w:color="auto"/>
        <w:bottom w:val="none" w:sz="0" w:space="0" w:color="auto"/>
        <w:right w:val="none" w:sz="0" w:space="0" w:color="auto"/>
      </w:divBdr>
    </w:div>
    <w:div w:id="676032578">
      <w:bodyDiv w:val="1"/>
      <w:marLeft w:val="0"/>
      <w:marRight w:val="0"/>
      <w:marTop w:val="0"/>
      <w:marBottom w:val="0"/>
      <w:divBdr>
        <w:top w:val="none" w:sz="0" w:space="0" w:color="auto"/>
        <w:left w:val="none" w:sz="0" w:space="0" w:color="auto"/>
        <w:bottom w:val="none" w:sz="0" w:space="0" w:color="auto"/>
        <w:right w:val="none" w:sz="0" w:space="0" w:color="auto"/>
      </w:divBdr>
    </w:div>
    <w:div w:id="734743972">
      <w:bodyDiv w:val="1"/>
      <w:marLeft w:val="0"/>
      <w:marRight w:val="0"/>
      <w:marTop w:val="0"/>
      <w:marBottom w:val="0"/>
      <w:divBdr>
        <w:top w:val="none" w:sz="0" w:space="0" w:color="auto"/>
        <w:left w:val="none" w:sz="0" w:space="0" w:color="auto"/>
        <w:bottom w:val="none" w:sz="0" w:space="0" w:color="auto"/>
        <w:right w:val="none" w:sz="0" w:space="0" w:color="auto"/>
      </w:divBdr>
    </w:div>
    <w:div w:id="758673949">
      <w:bodyDiv w:val="1"/>
      <w:marLeft w:val="0"/>
      <w:marRight w:val="0"/>
      <w:marTop w:val="0"/>
      <w:marBottom w:val="0"/>
      <w:divBdr>
        <w:top w:val="none" w:sz="0" w:space="0" w:color="auto"/>
        <w:left w:val="none" w:sz="0" w:space="0" w:color="auto"/>
        <w:bottom w:val="none" w:sz="0" w:space="0" w:color="auto"/>
        <w:right w:val="none" w:sz="0" w:space="0" w:color="auto"/>
      </w:divBdr>
    </w:div>
    <w:div w:id="773208662">
      <w:bodyDiv w:val="1"/>
      <w:marLeft w:val="0"/>
      <w:marRight w:val="0"/>
      <w:marTop w:val="0"/>
      <w:marBottom w:val="0"/>
      <w:divBdr>
        <w:top w:val="none" w:sz="0" w:space="0" w:color="auto"/>
        <w:left w:val="none" w:sz="0" w:space="0" w:color="auto"/>
        <w:bottom w:val="none" w:sz="0" w:space="0" w:color="auto"/>
        <w:right w:val="none" w:sz="0" w:space="0" w:color="auto"/>
      </w:divBdr>
    </w:div>
    <w:div w:id="810947818">
      <w:bodyDiv w:val="1"/>
      <w:marLeft w:val="0"/>
      <w:marRight w:val="0"/>
      <w:marTop w:val="0"/>
      <w:marBottom w:val="0"/>
      <w:divBdr>
        <w:top w:val="none" w:sz="0" w:space="0" w:color="auto"/>
        <w:left w:val="none" w:sz="0" w:space="0" w:color="auto"/>
        <w:bottom w:val="none" w:sz="0" w:space="0" w:color="auto"/>
        <w:right w:val="none" w:sz="0" w:space="0" w:color="auto"/>
      </w:divBdr>
    </w:div>
    <w:div w:id="815219016">
      <w:bodyDiv w:val="1"/>
      <w:marLeft w:val="0"/>
      <w:marRight w:val="0"/>
      <w:marTop w:val="0"/>
      <w:marBottom w:val="0"/>
      <w:divBdr>
        <w:top w:val="none" w:sz="0" w:space="0" w:color="auto"/>
        <w:left w:val="none" w:sz="0" w:space="0" w:color="auto"/>
        <w:bottom w:val="none" w:sz="0" w:space="0" w:color="auto"/>
        <w:right w:val="none" w:sz="0" w:space="0" w:color="auto"/>
      </w:divBdr>
      <w:divsChild>
        <w:div w:id="929242888">
          <w:marLeft w:val="0"/>
          <w:marRight w:val="0"/>
          <w:marTop w:val="0"/>
          <w:marBottom w:val="300"/>
          <w:divBdr>
            <w:top w:val="none" w:sz="0" w:space="0" w:color="auto"/>
            <w:left w:val="none" w:sz="0" w:space="0" w:color="auto"/>
            <w:bottom w:val="none" w:sz="0" w:space="0" w:color="auto"/>
            <w:right w:val="none" w:sz="0" w:space="0" w:color="auto"/>
          </w:divBdr>
          <w:divsChild>
            <w:div w:id="281040343">
              <w:marLeft w:val="0"/>
              <w:marRight w:val="0"/>
              <w:marTop w:val="0"/>
              <w:marBottom w:val="240"/>
              <w:divBdr>
                <w:top w:val="none" w:sz="0" w:space="0" w:color="auto"/>
                <w:left w:val="none" w:sz="0" w:space="0" w:color="auto"/>
                <w:bottom w:val="none" w:sz="0" w:space="0" w:color="auto"/>
                <w:right w:val="none" w:sz="0" w:space="0" w:color="auto"/>
              </w:divBdr>
            </w:div>
          </w:divsChild>
        </w:div>
        <w:div w:id="957301955">
          <w:marLeft w:val="0"/>
          <w:marRight w:val="0"/>
          <w:marTop w:val="0"/>
          <w:marBottom w:val="300"/>
          <w:divBdr>
            <w:top w:val="none" w:sz="0" w:space="0" w:color="auto"/>
            <w:left w:val="none" w:sz="0" w:space="0" w:color="auto"/>
            <w:bottom w:val="none" w:sz="0" w:space="0" w:color="auto"/>
            <w:right w:val="none" w:sz="0" w:space="0" w:color="auto"/>
          </w:divBdr>
          <w:divsChild>
            <w:div w:id="1977879844">
              <w:marLeft w:val="0"/>
              <w:marRight w:val="0"/>
              <w:marTop w:val="0"/>
              <w:marBottom w:val="0"/>
              <w:divBdr>
                <w:top w:val="none" w:sz="0" w:space="0" w:color="auto"/>
                <w:left w:val="none" w:sz="0" w:space="0" w:color="auto"/>
                <w:bottom w:val="none" w:sz="0" w:space="0" w:color="auto"/>
                <w:right w:val="none" w:sz="0" w:space="0" w:color="auto"/>
              </w:divBdr>
            </w:div>
          </w:divsChild>
        </w:div>
        <w:div w:id="2073236466">
          <w:marLeft w:val="0"/>
          <w:marRight w:val="0"/>
          <w:marTop w:val="0"/>
          <w:marBottom w:val="300"/>
          <w:divBdr>
            <w:top w:val="none" w:sz="0" w:space="0" w:color="auto"/>
            <w:left w:val="none" w:sz="0" w:space="0" w:color="auto"/>
            <w:bottom w:val="none" w:sz="0" w:space="0" w:color="auto"/>
            <w:right w:val="none" w:sz="0" w:space="0" w:color="auto"/>
          </w:divBdr>
          <w:divsChild>
            <w:div w:id="15454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900017">
      <w:bodyDiv w:val="1"/>
      <w:marLeft w:val="0"/>
      <w:marRight w:val="0"/>
      <w:marTop w:val="0"/>
      <w:marBottom w:val="0"/>
      <w:divBdr>
        <w:top w:val="none" w:sz="0" w:space="0" w:color="auto"/>
        <w:left w:val="none" w:sz="0" w:space="0" w:color="auto"/>
        <w:bottom w:val="none" w:sz="0" w:space="0" w:color="auto"/>
        <w:right w:val="none" w:sz="0" w:space="0" w:color="auto"/>
      </w:divBdr>
      <w:divsChild>
        <w:div w:id="274018112">
          <w:marLeft w:val="0"/>
          <w:marRight w:val="0"/>
          <w:marTop w:val="0"/>
          <w:marBottom w:val="0"/>
          <w:divBdr>
            <w:top w:val="none" w:sz="0" w:space="0" w:color="auto"/>
            <w:left w:val="none" w:sz="0" w:space="0" w:color="auto"/>
            <w:bottom w:val="none" w:sz="0" w:space="0" w:color="auto"/>
            <w:right w:val="none" w:sz="0" w:space="0" w:color="auto"/>
          </w:divBdr>
          <w:divsChild>
            <w:div w:id="1603684714">
              <w:marLeft w:val="0"/>
              <w:marRight w:val="0"/>
              <w:marTop w:val="0"/>
              <w:marBottom w:val="0"/>
              <w:divBdr>
                <w:top w:val="none" w:sz="0" w:space="0" w:color="auto"/>
                <w:left w:val="none" w:sz="0" w:space="0" w:color="auto"/>
                <w:bottom w:val="none" w:sz="0" w:space="0" w:color="auto"/>
                <w:right w:val="none" w:sz="0" w:space="0" w:color="auto"/>
              </w:divBdr>
              <w:divsChild>
                <w:div w:id="1903639398">
                  <w:marLeft w:val="0"/>
                  <w:marRight w:val="0"/>
                  <w:marTop w:val="0"/>
                  <w:marBottom w:val="0"/>
                  <w:divBdr>
                    <w:top w:val="none" w:sz="0" w:space="0" w:color="auto"/>
                    <w:left w:val="none" w:sz="0" w:space="0" w:color="auto"/>
                    <w:bottom w:val="none" w:sz="0" w:space="0" w:color="auto"/>
                    <w:right w:val="none" w:sz="0" w:space="0" w:color="auto"/>
                  </w:divBdr>
                  <w:divsChild>
                    <w:div w:id="1673142010">
                      <w:marLeft w:val="-450"/>
                      <w:marRight w:val="0"/>
                      <w:marTop w:val="0"/>
                      <w:marBottom w:val="0"/>
                      <w:divBdr>
                        <w:top w:val="none" w:sz="0" w:space="0" w:color="auto"/>
                        <w:left w:val="none" w:sz="0" w:space="0" w:color="auto"/>
                        <w:bottom w:val="none" w:sz="0" w:space="0" w:color="auto"/>
                        <w:right w:val="none" w:sz="0" w:space="0" w:color="auto"/>
                      </w:divBdr>
                      <w:divsChild>
                        <w:div w:id="1753357573">
                          <w:marLeft w:val="0"/>
                          <w:marRight w:val="0"/>
                          <w:marTop w:val="0"/>
                          <w:marBottom w:val="0"/>
                          <w:divBdr>
                            <w:top w:val="none" w:sz="0" w:space="0" w:color="auto"/>
                            <w:left w:val="none" w:sz="0" w:space="0" w:color="auto"/>
                            <w:bottom w:val="none" w:sz="0" w:space="0" w:color="auto"/>
                            <w:right w:val="none" w:sz="0" w:space="0" w:color="auto"/>
                          </w:divBdr>
                          <w:divsChild>
                            <w:div w:id="7625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3399853">
      <w:bodyDiv w:val="1"/>
      <w:marLeft w:val="0"/>
      <w:marRight w:val="0"/>
      <w:marTop w:val="0"/>
      <w:marBottom w:val="0"/>
      <w:divBdr>
        <w:top w:val="none" w:sz="0" w:space="0" w:color="auto"/>
        <w:left w:val="none" w:sz="0" w:space="0" w:color="auto"/>
        <w:bottom w:val="none" w:sz="0" w:space="0" w:color="auto"/>
        <w:right w:val="none" w:sz="0" w:space="0" w:color="auto"/>
      </w:divBdr>
    </w:div>
    <w:div w:id="1175879519">
      <w:bodyDiv w:val="1"/>
      <w:marLeft w:val="0"/>
      <w:marRight w:val="0"/>
      <w:marTop w:val="0"/>
      <w:marBottom w:val="0"/>
      <w:divBdr>
        <w:top w:val="none" w:sz="0" w:space="0" w:color="auto"/>
        <w:left w:val="none" w:sz="0" w:space="0" w:color="auto"/>
        <w:bottom w:val="none" w:sz="0" w:space="0" w:color="auto"/>
        <w:right w:val="none" w:sz="0" w:space="0" w:color="auto"/>
      </w:divBdr>
      <w:divsChild>
        <w:div w:id="510946834">
          <w:marLeft w:val="0"/>
          <w:marRight w:val="0"/>
          <w:marTop w:val="0"/>
          <w:marBottom w:val="0"/>
          <w:divBdr>
            <w:top w:val="none" w:sz="0" w:space="0" w:color="auto"/>
            <w:left w:val="none" w:sz="0" w:space="0" w:color="auto"/>
            <w:bottom w:val="none" w:sz="0" w:space="0" w:color="auto"/>
            <w:right w:val="none" w:sz="0" w:space="0" w:color="auto"/>
          </w:divBdr>
          <w:divsChild>
            <w:div w:id="88621238">
              <w:marLeft w:val="0"/>
              <w:marRight w:val="0"/>
              <w:marTop w:val="0"/>
              <w:marBottom w:val="0"/>
              <w:divBdr>
                <w:top w:val="none" w:sz="0" w:space="0" w:color="auto"/>
                <w:left w:val="none" w:sz="0" w:space="0" w:color="auto"/>
                <w:bottom w:val="none" w:sz="0" w:space="0" w:color="auto"/>
                <w:right w:val="none" w:sz="0" w:space="0" w:color="auto"/>
              </w:divBdr>
              <w:divsChild>
                <w:div w:id="1913813070">
                  <w:marLeft w:val="0"/>
                  <w:marRight w:val="0"/>
                  <w:marTop w:val="0"/>
                  <w:marBottom w:val="0"/>
                  <w:divBdr>
                    <w:top w:val="none" w:sz="0" w:space="0" w:color="auto"/>
                    <w:left w:val="none" w:sz="0" w:space="0" w:color="auto"/>
                    <w:bottom w:val="none" w:sz="0" w:space="0" w:color="auto"/>
                    <w:right w:val="none" w:sz="0" w:space="0" w:color="auto"/>
                  </w:divBdr>
                  <w:divsChild>
                    <w:div w:id="1056002767">
                      <w:marLeft w:val="-450"/>
                      <w:marRight w:val="0"/>
                      <w:marTop w:val="0"/>
                      <w:marBottom w:val="0"/>
                      <w:divBdr>
                        <w:top w:val="none" w:sz="0" w:space="0" w:color="auto"/>
                        <w:left w:val="none" w:sz="0" w:space="0" w:color="auto"/>
                        <w:bottom w:val="none" w:sz="0" w:space="0" w:color="auto"/>
                        <w:right w:val="none" w:sz="0" w:space="0" w:color="auto"/>
                      </w:divBdr>
                      <w:divsChild>
                        <w:div w:id="1762096978">
                          <w:marLeft w:val="0"/>
                          <w:marRight w:val="0"/>
                          <w:marTop w:val="0"/>
                          <w:marBottom w:val="0"/>
                          <w:divBdr>
                            <w:top w:val="none" w:sz="0" w:space="0" w:color="auto"/>
                            <w:left w:val="none" w:sz="0" w:space="0" w:color="auto"/>
                            <w:bottom w:val="none" w:sz="0" w:space="0" w:color="auto"/>
                            <w:right w:val="none" w:sz="0" w:space="0" w:color="auto"/>
                          </w:divBdr>
                          <w:divsChild>
                            <w:div w:id="45653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042739">
      <w:bodyDiv w:val="1"/>
      <w:marLeft w:val="0"/>
      <w:marRight w:val="0"/>
      <w:marTop w:val="0"/>
      <w:marBottom w:val="0"/>
      <w:divBdr>
        <w:top w:val="none" w:sz="0" w:space="0" w:color="auto"/>
        <w:left w:val="none" w:sz="0" w:space="0" w:color="auto"/>
        <w:bottom w:val="none" w:sz="0" w:space="0" w:color="auto"/>
        <w:right w:val="none" w:sz="0" w:space="0" w:color="auto"/>
      </w:divBdr>
    </w:div>
    <w:div w:id="1204052806">
      <w:bodyDiv w:val="1"/>
      <w:marLeft w:val="0"/>
      <w:marRight w:val="0"/>
      <w:marTop w:val="0"/>
      <w:marBottom w:val="0"/>
      <w:divBdr>
        <w:top w:val="none" w:sz="0" w:space="0" w:color="auto"/>
        <w:left w:val="none" w:sz="0" w:space="0" w:color="auto"/>
        <w:bottom w:val="none" w:sz="0" w:space="0" w:color="auto"/>
        <w:right w:val="none" w:sz="0" w:space="0" w:color="auto"/>
      </w:divBdr>
    </w:div>
    <w:div w:id="1240990047">
      <w:bodyDiv w:val="1"/>
      <w:marLeft w:val="0"/>
      <w:marRight w:val="0"/>
      <w:marTop w:val="0"/>
      <w:marBottom w:val="0"/>
      <w:divBdr>
        <w:top w:val="none" w:sz="0" w:space="0" w:color="auto"/>
        <w:left w:val="none" w:sz="0" w:space="0" w:color="auto"/>
        <w:bottom w:val="none" w:sz="0" w:space="0" w:color="auto"/>
        <w:right w:val="none" w:sz="0" w:space="0" w:color="auto"/>
      </w:divBdr>
      <w:divsChild>
        <w:div w:id="958801714">
          <w:marLeft w:val="0"/>
          <w:marRight w:val="0"/>
          <w:marTop w:val="0"/>
          <w:marBottom w:val="0"/>
          <w:divBdr>
            <w:top w:val="none" w:sz="0" w:space="0" w:color="auto"/>
            <w:left w:val="none" w:sz="0" w:space="0" w:color="auto"/>
            <w:bottom w:val="none" w:sz="0" w:space="0" w:color="auto"/>
            <w:right w:val="none" w:sz="0" w:space="0" w:color="auto"/>
          </w:divBdr>
          <w:divsChild>
            <w:div w:id="670108597">
              <w:marLeft w:val="0"/>
              <w:marRight w:val="0"/>
              <w:marTop w:val="0"/>
              <w:marBottom w:val="0"/>
              <w:divBdr>
                <w:top w:val="none" w:sz="0" w:space="0" w:color="auto"/>
                <w:left w:val="none" w:sz="0" w:space="0" w:color="auto"/>
                <w:bottom w:val="none" w:sz="0" w:space="0" w:color="auto"/>
                <w:right w:val="none" w:sz="0" w:space="0" w:color="auto"/>
              </w:divBdr>
              <w:divsChild>
                <w:div w:id="532229838">
                  <w:marLeft w:val="0"/>
                  <w:marRight w:val="0"/>
                  <w:marTop w:val="0"/>
                  <w:marBottom w:val="0"/>
                  <w:divBdr>
                    <w:top w:val="none" w:sz="0" w:space="0" w:color="auto"/>
                    <w:left w:val="none" w:sz="0" w:space="0" w:color="auto"/>
                    <w:bottom w:val="none" w:sz="0" w:space="0" w:color="auto"/>
                    <w:right w:val="none" w:sz="0" w:space="0" w:color="auto"/>
                  </w:divBdr>
                  <w:divsChild>
                    <w:div w:id="1812281949">
                      <w:marLeft w:val="-450"/>
                      <w:marRight w:val="0"/>
                      <w:marTop w:val="0"/>
                      <w:marBottom w:val="0"/>
                      <w:divBdr>
                        <w:top w:val="none" w:sz="0" w:space="0" w:color="auto"/>
                        <w:left w:val="none" w:sz="0" w:space="0" w:color="auto"/>
                        <w:bottom w:val="none" w:sz="0" w:space="0" w:color="auto"/>
                        <w:right w:val="none" w:sz="0" w:space="0" w:color="auto"/>
                      </w:divBdr>
                      <w:divsChild>
                        <w:div w:id="373847508">
                          <w:marLeft w:val="0"/>
                          <w:marRight w:val="0"/>
                          <w:marTop w:val="0"/>
                          <w:marBottom w:val="0"/>
                          <w:divBdr>
                            <w:top w:val="none" w:sz="0" w:space="0" w:color="auto"/>
                            <w:left w:val="none" w:sz="0" w:space="0" w:color="auto"/>
                            <w:bottom w:val="none" w:sz="0" w:space="0" w:color="auto"/>
                            <w:right w:val="none" w:sz="0" w:space="0" w:color="auto"/>
                          </w:divBdr>
                          <w:divsChild>
                            <w:div w:id="1986540681">
                              <w:marLeft w:val="-450"/>
                              <w:marRight w:val="0"/>
                              <w:marTop w:val="0"/>
                              <w:marBottom w:val="0"/>
                              <w:divBdr>
                                <w:top w:val="none" w:sz="0" w:space="0" w:color="auto"/>
                                <w:left w:val="none" w:sz="0" w:space="0" w:color="auto"/>
                                <w:bottom w:val="none" w:sz="0" w:space="0" w:color="auto"/>
                                <w:right w:val="none" w:sz="0" w:space="0" w:color="auto"/>
                              </w:divBdr>
                              <w:divsChild>
                                <w:div w:id="114512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3696386">
      <w:bodyDiv w:val="1"/>
      <w:marLeft w:val="0"/>
      <w:marRight w:val="0"/>
      <w:marTop w:val="0"/>
      <w:marBottom w:val="0"/>
      <w:divBdr>
        <w:top w:val="none" w:sz="0" w:space="0" w:color="auto"/>
        <w:left w:val="none" w:sz="0" w:space="0" w:color="auto"/>
        <w:bottom w:val="none" w:sz="0" w:space="0" w:color="auto"/>
        <w:right w:val="none" w:sz="0" w:space="0" w:color="auto"/>
      </w:divBdr>
      <w:divsChild>
        <w:div w:id="1877233551">
          <w:marLeft w:val="0"/>
          <w:marRight w:val="0"/>
          <w:marTop w:val="0"/>
          <w:marBottom w:val="0"/>
          <w:divBdr>
            <w:top w:val="none" w:sz="0" w:space="0" w:color="auto"/>
            <w:left w:val="none" w:sz="0" w:space="0" w:color="auto"/>
            <w:bottom w:val="none" w:sz="0" w:space="0" w:color="auto"/>
            <w:right w:val="none" w:sz="0" w:space="0" w:color="auto"/>
          </w:divBdr>
          <w:divsChild>
            <w:div w:id="280384457">
              <w:marLeft w:val="0"/>
              <w:marRight w:val="0"/>
              <w:marTop w:val="0"/>
              <w:marBottom w:val="0"/>
              <w:divBdr>
                <w:top w:val="none" w:sz="0" w:space="0" w:color="auto"/>
                <w:left w:val="none" w:sz="0" w:space="0" w:color="auto"/>
                <w:bottom w:val="none" w:sz="0" w:space="0" w:color="auto"/>
                <w:right w:val="none" w:sz="0" w:space="0" w:color="auto"/>
              </w:divBdr>
              <w:divsChild>
                <w:div w:id="935095941">
                  <w:marLeft w:val="0"/>
                  <w:marRight w:val="0"/>
                  <w:marTop w:val="0"/>
                  <w:marBottom w:val="0"/>
                  <w:divBdr>
                    <w:top w:val="none" w:sz="0" w:space="0" w:color="auto"/>
                    <w:left w:val="none" w:sz="0" w:space="0" w:color="auto"/>
                    <w:bottom w:val="none" w:sz="0" w:space="0" w:color="auto"/>
                    <w:right w:val="none" w:sz="0" w:space="0" w:color="auto"/>
                  </w:divBdr>
                  <w:divsChild>
                    <w:div w:id="310403587">
                      <w:marLeft w:val="0"/>
                      <w:marRight w:val="0"/>
                      <w:marTop w:val="0"/>
                      <w:marBottom w:val="0"/>
                      <w:divBdr>
                        <w:top w:val="none" w:sz="0" w:space="0" w:color="auto"/>
                        <w:left w:val="none" w:sz="0" w:space="0" w:color="auto"/>
                        <w:bottom w:val="none" w:sz="0" w:space="0" w:color="auto"/>
                        <w:right w:val="none" w:sz="0" w:space="0" w:color="auto"/>
                      </w:divBdr>
                      <w:divsChild>
                        <w:div w:id="635329930">
                          <w:marLeft w:val="0"/>
                          <w:marRight w:val="0"/>
                          <w:marTop w:val="0"/>
                          <w:marBottom w:val="0"/>
                          <w:divBdr>
                            <w:top w:val="none" w:sz="0" w:space="0" w:color="auto"/>
                            <w:left w:val="none" w:sz="0" w:space="0" w:color="auto"/>
                            <w:bottom w:val="none" w:sz="0" w:space="0" w:color="auto"/>
                            <w:right w:val="none" w:sz="0" w:space="0" w:color="auto"/>
                          </w:divBdr>
                          <w:divsChild>
                            <w:div w:id="153014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0075188">
      <w:bodyDiv w:val="1"/>
      <w:marLeft w:val="0"/>
      <w:marRight w:val="0"/>
      <w:marTop w:val="0"/>
      <w:marBottom w:val="0"/>
      <w:divBdr>
        <w:top w:val="none" w:sz="0" w:space="0" w:color="auto"/>
        <w:left w:val="none" w:sz="0" w:space="0" w:color="auto"/>
        <w:bottom w:val="none" w:sz="0" w:space="0" w:color="auto"/>
        <w:right w:val="none" w:sz="0" w:space="0" w:color="auto"/>
      </w:divBdr>
    </w:div>
    <w:div w:id="1482193603">
      <w:bodyDiv w:val="1"/>
      <w:marLeft w:val="0"/>
      <w:marRight w:val="0"/>
      <w:marTop w:val="0"/>
      <w:marBottom w:val="0"/>
      <w:divBdr>
        <w:top w:val="none" w:sz="0" w:space="0" w:color="auto"/>
        <w:left w:val="none" w:sz="0" w:space="0" w:color="auto"/>
        <w:bottom w:val="none" w:sz="0" w:space="0" w:color="auto"/>
        <w:right w:val="none" w:sz="0" w:space="0" w:color="auto"/>
      </w:divBdr>
      <w:divsChild>
        <w:div w:id="338853745">
          <w:marLeft w:val="547"/>
          <w:marRight w:val="0"/>
          <w:marTop w:val="0"/>
          <w:marBottom w:val="0"/>
          <w:divBdr>
            <w:top w:val="none" w:sz="0" w:space="0" w:color="auto"/>
            <w:left w:val="none" w:sz="0" w:space="0" w:color="auto"/>
            <w:bottom w:val="none" w:sz="0" w:space="0" w:color="auto"/>
            <w:right w:val="none" w:sz="0" w:space="0" w:color="auto"/>
          </w:divBdr>
        </w:div>
        <w:div w:id="585725517">
          <w:marLeft w:val="547"/>
          <w:marRight w:val="0"/>
          <w:marTop w:val="0"/>
          <w:marBottom w:val="0"/>
          <w:divBdr>
            <w:top w:val="none" w:sz="0" w:space="0" w:color="auto"/>
            <w:left w:val="none" w:sz="0" w:space="0" w:color="auto"/>
            <w:bottom w:val="none" w:sz="0" w:space="0" w:color="auto"/>
            <w:right w:val="none" w:sz="0" w:space="0" w:color="auto"/>
          </w:divBdr>
        </w:div>
        <w:div w:id="730152887">
          <w:marLeft w:val="547"/>
          <w:marRight w:val="0"/>
          <w:marTop w:val="0"/>
          <w:marBottom w:val="0"/>
          <w:divBdr>
            <w:top w:val="none" w:sz="0" w:space="0" w:color="auto"/>
            <w:left w:val="none" w:sz="0" w:space="0" w:color="auto"/>
            <w:bottom w:val="none" w:sz="0" w:space="0" w:color="auto"/>
            <w:right w:val="none" w:sz="0" w:space="0" w:color="auto"/>
          </w:divBdr>
        </w:div>
        <w:div w:id="1189950804">
          <w:marLeft w:val="547"/>
          <w:marRight w:val="0"/>
          <w:marTop w:val="0"/>
          <w:marBottom w:val="0"/>
          <w:divBdr>
            <w:top w:val="none" w:sz="0" w:space="0" w:color="auto"/>
            <w:left w:val="none" w:sz="0" w:space="0" w:color="auto"/>
            <w:bottom w:val="none" w:sz="0" w:space="0" w:color="auto"/>
            <w:right w:val="none" w:sz="0" w:space="0" w:color="auto"/>
          </w:divBdr>
        </w:div>
        <w:div w:id="1372149201">
          <w:marLeft w:val="547"/>
          <w:marRight w:val="0"/>
          <w:marTop w:val="0"/>
          <w:marBottom w:val="0"/>
          <w:divBdr>
            <w:top w:val="none" w:sz="0" w:space="0" w:color="auto"/>
            <w:left w:val="none" w:sz="0" w:space="0" w:color="auto"/>
            <w:bottom w:val="none" w:sz="0" w:space="0" w:color="auto"/>
            <w:right w:val="none" w:sz="0" w:space="0" w:color="auto"/>
          </w:divBdr>
        </w:div>
        <w:div w:id="1575966885">
          <w:marLeft w:val="547"/>
          <w:marRight w:val="0"/>
          <w:marTop w:val="0"/>
          <w:marBottom w:val="0"/>
          <w:divBdr>
            <w:top w:val="none" w:sz="0" w:space="0" w:color="auto"/>
            <w:left w:val="none" w:sz="0" w:space="0" w:color="auto"/>
            <w:bottom w:val="none" w:sz="0" w:space="0" w:color="auto"/>
            <w:right w:val="none" w:sz="0" w:space="0" w:color="auto"/>
          </w:divBdr>
        </w:div>
        <w:div w:id="1706711594">
          <w:marLeft w:val="547"/>
          <w:marRight w:val="0"/>
          <w:marTop w:val="0"/>
          <w:marBottom w:val="0"/>
          <w:divBdr>
            <w:top w:val="none" w:sz="0" w:space="0" w:color="auto"/>
            <w:left w:val="none" w:sz="0" w:space="0" w:color="auto"/>
            <w:bottom w:val="none" w:sz="0" w:space="0" w:color="auto"/>
            <w:right w:val="none" w:sz="0" w:space="0" w:color="auto"/>
          </w:divBdr>
        </w:div>
        <w:div w:id="1740444575">
          <w:marLeft w:val="547"/>
          <w:marRight w:val="0"/>
          <w:marTop w:val="0"/>
          <w:marBottom w:val="0"/>
          <w:divBdr>
            <w:top w:val="none" w:sz="0" w:space="0" w:color="auto"/>
            <w:left w:val="none" w:sz="0" w:space="0" w:color="auto"/>
            <w:bottom w:val="none" w:sz="0" w:space="0" w:color="auto"/>
            <w:right w:val="none" w:sz="0" w:space="0" w:color="auto"/>
          </w:divBdr>
        </w:div>
        <w:div w:id="1801536710">
          <w:marLeft w:val="547"/>
          <w:marRight w:val="0"/>
          <w:marTop w:val="0"/>
          <w:marBottom w:val="0"/>
          <w:divBdr>
            <w:top w:val="none" w:sz="0" w:space="0" w:color="auto"/>
            <w:left w:val="none" w:sz="0" w:space="0" w:color="auto"/>
            <w:bottom w:val="none" w:sz="0" w:space="0" w:color="auto"/>
            <w:right w:val="none" w:sz="0" w:space="0" w:color="auto"/>
          </w:divBdr>
        </w:div>
        <w:div w:id="1953197456">
          <w:marLeft w:val="547"/>
          <w:marRight w:val="0"/>
          <w:marTop w:val="0"/>
          <w:marBottom w:val="0"/>
          <w:divBdr>
            <w:top w:val="none" w:sz="0" w:space="0" w:color="auto"/>
            <w:left w:val="none" w:sz="0" w:space="0" w:color="auto"/>
            <w:bottom w:val="none" w:sz="0" w:space="0" w:color="auto"/>
            <w:right w:val="none" w:sz="0" w:space="0" w:color="auto"/>
          </w:divBdr>
        </w:div>
      </w:divsChild>
    </w:div>
    <w:div w:id="1486777458">
      <w:bodyDiv w:val="1"/>
      <w:marLeft w:val="0"/>
      <w:marRight w:val="0"/>
      <w:marTop w:val="0"/>
      <w:marBottom w:val="0"/>
      <w:divBdr>
        <w:top w:val="none" w:sz="0" w:space="0" w:color="auto"/>
        <w:left w:val="none" w:sz="0" w:space="0" w:color="auto"/>
        <w:bottom w:val="none" w:sz="0" w:space="0" w:color="auto"/>
        <w:right w:val="none" w:sz="0" w:space="0" w:color="auto"/>
      </w:divBdr>
    </w:div>
    <w:div w:id="1614097363">
      <w:bodyDiv w:val="1"/>
      <w:marLeft w:val="0"/>
      <w:marRight w:val="0"/>
      <w:marTop w:val="0"/>
      <w:marBottom w:val="0"/>
      <w:divBdr>
        <w:top w:val="none" w:sz="0" w:space="0" w:color="auto"/>
        <w:left w:val="none" w:sz="0" w:space="0" w:color="auto"/>
        <w:bottom w:val="none" w:sz="0" w:space="0" w:color="auto"/>
        <w:right w:val="none" w:sz="0" w:space="0" w:color="auto"/>
      </w:divBdr>
    </w:div>
    <w:div w:id="1767339490">
      <w:bodyDiv w:val="1"/>
      <w:marLeft w:val="0"/>
      <w:marRight w:val="0"/>
      <w:marTop w:val="0"/>
      <w:marBottom w:val="0"/>
      <w:divBdr>
        <w:top w:val="none" w:sz="0" w:space="0" w:color="auto"/>
        <w:left w:val="none" w:sz="0" w:space="0" w:color="auto"/>
        <w:bottom w:val="none" w:sz="0" w:space="0" w:color="auto"/>
        <w:right w:val="none" w:sz="0" w:space="0" w:color="auto"/>
      </w:divBdr>
    </w:div>
    <w:div w:id="1801418426">
      <w:bodyDiv w:val="1"/>
      <w:marLeft w:val="0"/>
      <w:marRight w:val="0"/>
      <w:marTop w:val="0"/>
      <w:marBottom w:val="0"/>
      <w:divBdr>
        <w:top w:val="none" w:sz="0" w:space="0" w:color="auto"/>
        <w:left w:val="none" w:sz="0" w:space="0" w:color="auto"/>
        <w:bottom w:val="none" w:sz="0" w:space="0" w:color="auto"/>
        <w:right w:val="none" w:sz="0" w:space="0" w:color="auto"/>
      </w:divBdr>
    </w:div>
    <w:div w:id="1924291346">
      <w:bodyDiv w:val="1"/>
      <w:marLeft w:val="0"/>
      <w:marRight w:val="0"/>
      <w:marTop w:val="0"/>
      <w:marBottom w:val="0"/>
      <w:divBdr>
        <w:top w:val="none" w:sz="0" w:space="0" w:color="auto"/>
        <w:left w:val="none" w:sz="0" w:space="0" w:color="auto"/>
        <w:bottom w:val="none" w:sz="0" w:space="0" w:color="auto"/>
        <w:right w:val="none" w:sz="0" w:space="0" w:color="auto"/>
      </w:divBdr>
    </w:div>
    <w:div w:id="1964194614">
      <w:bodyDiv w:val="1"/>
      <w:marLeft w:val="0"/>
      <w:marRight w:val="0"/>
      <w:marTop w:val="0"/>
      <w:marBottom w:val="0"/>
      <w:divBdr>
        <w:top w:val="none" w:sz="0" w:space="0" w:color="auto"/>
        <w:left w:val="none" w:sz="0" w:space="0" w:color="auto"/>
        <w:bottom w:val="none" w:sz="0" w:space="0" w:color="auto"/>
        <w:right w:val="none" w:sz="0" w:space="0" w:color="auto"/>
      </w:divBdr>
    </w:div>
    <w:div w:id="2003701586">
      <w:bodyDiv w:val="1"/>
      <w:marLeft w:val="0"/>
      <w:marRight w:val="0"/>
      <w:marTop w:val="0"/>
      <w:marBottom w:val="0"/>
      <w:divBdr>
        <w:top w:val="none" w:sz="0" w:space="0" w:color="auto"/>
        <w:left w:val="none" w:sz="0" w:space="0" w:color="auto"/>
        <w:bottom w:val="none" w:sz="0" w:space="0" w:color="auto"/>
        <w:right w:val="none" w:sz="0" w:space="0" w:color="auto"/>
      </w:divBdr>
      <w:divsChild>
        <w:div w:id="1315839789">
          <w:marLeft w:val="0"/>
          <w:marRight w:val="0"/>
          <w:marTop w:val="0"/>
          <w:marBottom w:val="300"/>
          <w:divBdr>
            <w:top w:val="none" w:sz="0" w:space="0" w:color="auto"/>
            <w:left w:val="none" w:sz="0" w:space="0" w:color="auto"/>
            <w:bottom w:val="none" w:sz="0" w:space="0" w:color="auto"/>
            <w:right w:val="none" w:sz="0" w:space="0" w:color="auto"/>
          </w:divBdr>
          <w:divsChild>
            <w:div w:id="1797287839">
              <w:marLeft w:val="0"/>
              <w:marRight w:val="0"/>
              <w:marTop w:val="0"/>
              <w:marBottom w:val="240"/>
              <w:divBdr>
                <w:top w:val="none" w:sz="0" w:space="0" w:color="auto"/>
                <w:left w:val="none" w:sz="0" w:space="0" w:color="auto"/>
                <w:bottom w:val="none" w:sz="0" w:space="0" w:color="auto"/>
                <w:right w:val="none" w:sz="0" w:space="0" w:color="auto"/>
              </w:divBdr>
            </w:div>
          </w:divsChild>
        </w:div>
        <w:div w:id="339234677">
          <w:marLeft w:val="0"/>
          <w:marRight w:val="0"/>
          <w:marTop w:val="0"/>
          <w:marBottom w:val="300"/>
          <w:divBdr>
            <w:top w:val="none" w:sz="0" w:space="0" w:color="auto"/>
            <w:left w:val="none" w:sz="0" w:space="0" w:color="auto"/>
            <w:bottom w:val="none" w:sz="0" w:space="0" w:color="auto"/>
            <w:right w:val="none" w:sz="0" w:space="0" w:color="auto"/>
          </w:divBdr>
          <w:divsChild>
            <w:div w:id="406536267">
              <w:marLeft w:val="0"/>
              <w:marRight w:val="0"/>
              <w:marTop w:val="0"/>
              <w:marBottom w:val="0"/>
              <w:divBdr>
                <w:top w:val="none" w:sz="0" w:space="0" w:color="auto"/>
                <w:left w:val="none" w:sz="0" w:space="0" w:color="auto"/>
                <w:bottom w:val="none" w:sz="0" w:space="0" w:color="auto"/>
                <w:right w:val="none" w:sz="0" w:space="0" w:color="auto"/>
              </w:divBdr>
            </w:div>
          </w:divsChild>
        </w:div>
        <w:div w:id="1018433240">
          <w:marLeft w:val="0"/>
          <w:marRight w:val="0"/>
          <w:marTop w:val="0"/>
          <w:marBottom w:val="300"/>
          <w:divBdr>
            <w:top w:val="none" w:sz="0" w:space="0" w:color="auto"/>
            <w:left w:val="none" w:sz="0" w:space="0" w:color="auto"/>
            <w:bottom w:val="none" w:sz="0" w:space="0" w:color="auto"/>
            <w:right w:val="none" w:sz="0" w:space="0" w:color="auto"/>
          </w:divBdr>
          <w:divsChild>
            <w:div w:id="169935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804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fto.com/our-fair-trade-system/our-10-principles-of-fair-trade/" TargetMode="External"/><Relationship Id="rId21" Type="http://schemas.openxmlformats.org/officeDocument/2006/relationships/hyperlink" Target="https://www.business-humanrights.org/en/un-guiding-principles-on-business-and-human-rights-1" TargetMode="External"/><Relationship Id="rId42" Type="http://schemas.openxmlformats.org/officeDocument/2006/relationships/hyperlink" Target="https://www.responsiblesourcingtool.org/" TargetMode="External"/><Relationship Id="rId47" Type="http://schemas.openxmlformats.org/officeDocument/2006/relationships/hyperlink" Target="http://www.modernslaverymap.org/" TargetMode="External"/><Relationship Id="rId63" Type="http://schemas.openxmlformats.org/officeDocument/2006/relationships/hyperlink" Target="https://www.fairtrade.org.uk/" TargetMode="External"/><Relationship Id="rId68" Type="http://schemas.openxmlformats.org/officeDocument/2006/relationships/hyperlink" Target="https://www.legislation.gov.uk/ssi/2015/446/regulation/57" TargetMode="External"/><Relationship Id="rId2" Type="http://schemas.openxmlformats.org/officeDocument/2006/relationships/customXml" Target="../customXml/item2.xml"/><Relationship Id="rId16" Type="http://schemas.openxmlformats.org/officeDocument/2006/relationships/hyperlink" Target="http://www.legislation.gov.uk/asp/2014/12/contents" TargetMode="External"/><Relationship Id="rId29" Type="http://schemas.openxmlformats.org/officeDocument/2006/relationships/hyperlink" Target="https://scottishfairtrade.org/workplace-learning/" TargetMode="External"/><Relationship Id="rId11" Type="http://schemas.openxmlformats.org/officeDocument/2006/relationships/endnotes" Target="endnotes.xml"/><Relationship Id="rId24" Type="http://schemas.openxmlformats.org/officeDocument/2006/relationships/hyperlink" Target="https://scottishfairtrade.org/" TargetMode="External"/><Relationship Id="rId32" Type="http://schemas.openxmlformats.org/officeDocument/2006/relationships/hyperlink" Target="http://www.legislation.gov.uk/ukpga/2015/30/part/6" TargetMode="External"/><Relationship Id="rId37" Type="http://schemas.openxmlformats.org/officeDocument/2006/relationships/hyperlink" Target="https://www.legislation.gov.uk/ukpga/2015/30/section/54" TargetMode="External"/><Relationship Id="rId40" Type="http://schemas.openxmlformats.org/officeDocument/2006/relationships/hyperlink" Target="https://www.mvorisicochecker.nl/en/" TargetMode="External"/><Relationship Id="rId45" Type="http://schemas.openxmlformats.org/officeDocument/2006/relationships/hyperlink" Target="https://freedomhouse.org/report-types/freedom-world" TargetMode="External"/><Relationship Id="rId53" Type="http://schemas.openxmlformats.org/officeDocument/2006/relationships/hyperlink" Target="https://www.fairtrade.org.uk/" TargetMode="External"/><Relationship Id="rId58" Type="http://schemas.openxmlformats.org/officeDocument/2006/relationships/hyperlink" Target="https://www.procurementjourney.scot/route-3/develop-documents/exclusion-selection-and-award-criteria/exclusion-criteria" TargetMode="External"/><Relationship Id="rId66" Type="http://schemas.openxmlformats.org/officeDocument/2006/relationships/hyperlink" Target="https://public-buyers-community.ec.europa.eu/resources/buying-green-handbook-green-public-procurement" TargetMode="External"/><Relationship Id="rId74"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yperlink" Target="http://www.gov.scot/Topics/Built-Environment/Building/Building-standards/techbooks/Sustainability" TargetMode="External"/><Relationship Id="rId19" Type="http://schemas.openxmlformats.org/officeDocument/2006/relationships/hyperlink" Target="http://www.ilo.org/global/standards/introduction-to-international-labour-standards/conventions-and-recommendations/lang--en/index.htm" TargetMode="External"/><Relationship Id="rId14" Type="http://schemas.openxmlformats.org/officeDocument/2006/relationships/hyperlink" Target="https://sustainableprocurementtools.scot/index.cfm/guidance/security-and-crime/" TargetMode="External"/><Relationship Id="rId22" Type="http://schemas.openxmlformats.org/officeDocument/2006/relationships/hyperlink" Target="https://unstats.un.org/sdgs/report/2024/" TargetMode="External"/><Relationship Id="rId27" Type="http://schemas.openxmlformats.org/officeDocument/2006/relationships/hyperlink" Target="https://www.fairtrade.net/en.html" TargetMode="External"/><Relationship Id="rId30" Type="http://schemas.openxmlformats.org/officeDocument/2006/relationships/hyperlink" Target="http://www.legislation.gov.uk/asp/2015/12/contents" TargetMode="External"/><Relationship Id="rId35" Type="http://schemas.openxmlformats.org/officeDocument/2006/relationships/hyperlink" Target="http://www.migrationscotland.org.uk/resources/human-trafficking-exploitation-guidance" TargetMode="External"/><Relationship Id="rId43" Type="http://schemas.openxmlformats.org/officeDocument/2006/relationships/hyperlink" Target="https://www.globalslaveryindex.org/" TargetMode="External"/><Relationship Id="rId48" Type="http://schemas.openxmlformats.org/officeDocument/2006/relationships/hyperlink" Target="https://www.cips.org/learn/e-learning/ethical-procurement-and-supply/" TargetMode="External"/><Relationship Id="rId56" Type="http://schemas.openxmlformats.org/officeDocument/2006/relationships/hyperlink" Target="https://wfto.com/" TargetMode="External"/><Relationship Id="rId64" Type="http://schemas.openxmlformats.org/officeDocument/2006/relationships/hyperlink" Target="https://wfto.com/" TargetMode="External"/><Relationship Id="rId69" Type="http://schemas.openxmlformats.org/officeDocument/2006/relationships/hyperlink" Target="https://www.legislation.gov.uk/ssi/2015/446/regulation/69" TargetMode="External"/><Relationship Id="rId8" Type="http://schemas.openxmlformats.org/officeDocument/2006/relationships/settings" Target="settings.xml"/><Relationship Id="rId51" Type="http://schemas.openxmlformats.org/officeDocument/2006/relationships/hyperlink" Target="https://globalelectronicscouncil.org/" TargetMode="External"/><Relationship Id="rId72"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https://sustainableprocurementtools.scot/index.cfm/guidance/fair-work-practices/" TargetMode="External"/><Relationship Id="rId17" Type="http://schemas.openxmlformats.org/officeDocument/2006/relationships/hyperlink" Target="https://www.procurementjourney.scot/single-procurement-document-spd" TargetMode="External"/><Relationship Id="rId25" Type="http://schemas.openxmlformats.org/officeDocument/2006/relationships/hyperlink" Target="https://wfto.com/our-fair-trade-system/our-10-principles-of-fair-trade/" TargetMode="External"/><Relationship Id="rId33" Type="http://schemas.openxmlformats.org/officeDocument/2006/relationships/hyperlink" Target="http://www.gov.scot/Publications/2017/05/6059" TargetMode="External"/><Relationship Id="rId38" Type="http://schemas.openxmlformats.org/officeDocument/2006/relationships/hyperlink" Target="https://tiscreport.org/" TargetMode="External"/><Relationship Id="rId46" Type="http://schemas.openxmlformats.org/officeDocument/2006/relationships/hyperlink" Target="https://www.transparency.org/en/cpi/2023" TargetMode="External"/><Relationship Id="rId59" Type="http://schemas.openxmlformats.org/officeDocument/2006/relationships/hyperlink" Target="https://www.procurementjourney.scot/route-3/develop-documents/exclusion-selection-and-award-criteria/single-procurement-document-spd" TargetMode="External"/><Relationship Id="rId67" Type="http://schemas.openxmlformats.org/officeDocument/2006/relationships/hyperlink" Target="https://www.legislation.gov.uk/ssi/2015/446/regulation/19" TargetMode="External"/><Relationship Id="rId20" Type="http://schemas.openxmlformats.org/officeDocument/2006/relationships/hyperlink" Target="https://www.equalityhumanrights.com/en/our-human-rights-work/monitoring-and-promoting-un-treaties/international-covenant-economic-social" TargetMode="External"/><Relationship Id="rId41" Type="http://schemas.openxmlformats.org/officeDocument/2006/relationships/hyperlink" Target="https://www.mvorisicochecker.nl/en/worldmap" TargetMode="External"/><Relationship Id="rId54" Type="http://schemas.openxmlformats.org/officeDocument/2006/relationships/hyperlink" Target="https://www.ethicaltrade.org/" TargetMode="External"/><Relationship Id="rId62" Type="http://schemas.openxmlformats.org/officeDocument/2006/relationships/hyperlink" Target="https://sa-intl.org/programs/sa8000/" TargetMode="External"/><Relationship Id="rId70" Type="http://schemas.openxmlformats.org/officeDocument/2006/relationships/hyperlink" Target="http://www.gov.scot/Topics/Government/Procurement/policy/SPPNSSPANS/policy-notes/SPPN2016/sppn092016"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scotland.shinyapps.io/scotlandperforms_alpha/?_ga=2.24427519.419740826.1531906450-1645498520.1523286581" TargetMode="External"/><Relationship Id="rId23" Type="http://schemas.openxmlformats.org/officeDocument/2006/relationships/hyperlink" Target="https://scotland.shinyapps.io/scotlandperforms_alpha/?_ga=2.24427519.419740826.1531906450-1645498520.1523286581" TargetMode="External"/><Relationship Id="rId28" Type="http://schemas.openxmlformats.org/officeDocument/2006/relationships/hyperlink" Target="https://wfto.com/" TargetMode="External"/><Relationship Id="rId36" Type="http://schemas.openxmlformats.org/officeDocument/2006/relationships/hyperlink" Target="https://www.gov.scot/publications/human-trafficking-exploitation-health-workers-need-know/pages/1/" TargetMode="External"/><Relationship Id="rId49" Type="http://schemas.openxmlformats.org/officeDocument/2006/relationships/hyperlink" Target="https://www.sedex.com/blog/what-is-a-modern-slavery-statement/" TargetMode="External"/><Relationship Id="rId57" Type="http://schemas.openxmlformats.org/officeDocument/2006/relationships/hyperlink" Target="https://environment.ec.europa.eu/topics/circular-economy/eu-ecolabel_en" TargetMode="External"/><Relationship Id="rId10" Type="http://schemas.openxmlformats.org/officeDocument/2006/relationships/footnotes" Target="footnotes.xml"/><Relationship Id="rId31" Type="http://schemas.openxmlformats.org/officeDocument/2006/relationships/hyperlink" Target="http://www.gov.scot/Topics/Justice/policies/reducing-crime/human-trafficking/HumanTraffickingandExploitationScotlandAct2015/GuidetotheAct" TargetMode="External"/><Relationship Id="rId44" Type="http://schemas.openxmlformats.org/officeDocument/2006/relationships/hyperlink" Target="https://www.walkfree.org/" TargetMode="External"/><Relationship Id="rId52" Type="http://schemas.openxmlformats.org/officeDocument/2006/relationships/hyperlink" Target="http://www.ilo.org/global/lang--en/index.htm" TargetMode="External"/><Relationship Id="rId60" Type="http://schemas.openxmlformats.org/officeDocument/2006/relationships/hyperlink" Target="https://www.gov.uk/government/collections/sustainable-procurement-the-government-buying-standards-gbs" TargetMode="External"/><Relationship Id="rId65" Type="http://schemas.openxmlformats.org/officeDocument/2006/relationships/hyperlink" Target="https://www.legislation.gov.uk/ssi/2015/446/regulation/44" TargetMode="External"/><Relationship Id="rId7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sustainableprocurementtools.scot/index.cfm/guidance/equality/" TargetMode="External"/><Relationship Id="rId18" Type="http://schemas.openxmlformats.org/officeDocument/2006/relationships/hyperlink" Target="http://www.gov.scot/Topics/Government/Procurement/policy/corporate-responsibility/Sustainability/ScottishProcess/SustainableProcurementTools" TargetMode="External"/><Relationship Id="rId39" Type="http://schemas.openxmlformats.org/officeDocument/2006/relationships/hyperlink" Target="https://www.modernslaveryregistry.org/" TargetMode="External"/><Relationship Id="rId34" Type="http://schemas.openxmlformats.org/officeDocument/2006/relationships/hyperlink" Target="https://www.gov.scot/Publications/2018/10/3200" TargetMode="External"/><Relationship Id="rId50" Type="http://schemas.openxmlformats.org/officeDocument/2006/relationships/hyperlink" Target="https://cleanclothes.org/" TargetMode="External"/><Relationship Id="rId55" Type="http://schemas.openxmlformats.org/officeDocument/2006/relationships/hyperlink" Target="https://www.fairtrade.org.uk/" TargetMode="External"/><Relationship Id="rId7" Type="http://schemas.openxmlformats.org/officeDocument/2006/relationships/styles" Target="styles.xml"/><Relationship Id="rId71" Type="http://schemas.openxmlformats.org/officeDocument/2006/relationships/hyperlink" Target="https://www.legislation.gov.uk/ukpga/2015/30/section/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DD003176221744DA3A18E1368359F75" ma:contentTypeVersion="20" ma:contentTypeDescription="Create a new document." ma:contentTypeScope="" ma:versionID="af9580735217c88bb68798031eec5a5b">
  <xsd:schema xmlns:xsd="http://www.w3.org/2001/XMLSchema" xmlns:xs="http://www.w3.org/2001/XMLSchema" xmlns:p="http://schemas.microsoft.com/office/2006/metadata/properties" xmlns:ns2="ebbe1cec-9f85-4dc9-b20e-f14a3e814917" xmlns:ns3="689ed28b-9e68-408f-af46-eb30523f9f77" targetNamespace="http://schemas.microsoft.com/office/2006/metadata/properties" ma:root="true" ma:fieldsID="75a6e824fc82a04262669efd29258a24" ns2:_="" ns3:_="">
    <xsd:import namespace="ebbe1cec-9f85-4dc9-b20e-f14a3e814917"/>
    <xsd:import namespace="689ed28b-9e68-408f-af46-eb30523f9f7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Number" minOccurs="0"/>
                <xsd:element ref="ns2:DateTim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be1cec-9f85-4dc9-b20e-f14a3e8149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Number" ma:index="19" nillable="true" ma:displayName="Number" ma:format="Dropdown" ma:internalName="Number" ma:percentage="FALSE">
      <xsd:simpleType>
        <xsd:restriction base="dms:Number"/>
      </xsd:simpleType>
    </xsd:element>
    <xsd:element name="DateTime" ma:index="20" nillable="true" ma:displayName="Date &amp; Time" ma:format="DateOnly" ma:internalName="DateTime">
      <xsd:simpleType>
        <xsd:restriction base="dms:DateTime"/>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88f3da39-734b-43dd-a268-e00a4327f2f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9ed28b-9e68-408f-af46-eb30523f9f7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26b4d24-ee56-4e1e-a740-d4d27bae8bcb}" ma:internalName="TaxCatchAll" ma:showField="CatchAllData" ma:web="689ed28b-9e68-408f-af46-eb30523f9f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bbe1cec-9f85-4dc9-b20e-f14a3e814917">
      <Terms xmlns="http://schemas.microsoft.com/office/infopath/2007/PartnerControls"/>
    </lcf76f155ced4ddcb4097134ff3c332f>
    <TaxCatchAll xmlns="689ed28b-9e68-408f-af46-eb30523f9f77" xsi:nil="true"/>
    <DateTime xmlns="ebbe1cec-9f85-4dc9-b20e-f14a3e814917" xsi:nil="true"/>
    <Number xmlns="ebbe1cec-9f85-4dc9-b20e-f14a3e814917" xsi:nil="true"/>
  </documentManagement>
</p:properties>
</file>

<file path=customXml/item4.xml><?xml version="1.0" encoding="utf-8"?>
<metadata xmlns="http://www.objective.com/ecm/document/metadata/53D26341A57B383EE0540010E0463CCA" version="1.0.0">
  <systemFields>
    <field name="Objective-Id">
      <value order="0">A52618970</value>
    </field>
    <field name="Objective-Title">
      <value order="0">Model guidance - 21 Fair and ethically traded - Worker conditions - Current version with SFT changes</value>
    </field>
    <field name="Objective-Description">
      <value order="0"/>
    </field>
    <field name="Objective-CreationStamp">
      <value order="0">2025-04-15T10:53:26Z</value>
    </field>
    <field name="Objective-IsApproved">
      <value order="0">false</value>
    </field>
    <field name="Objective-IsPublished">
      <value order="0">true</value>
    </field>
    <field name="Objective-DatePublished">
      <value order="0">2025-04-17T10:45:01Z</value>
    </field>
    <field name="Objective-ModificationStamp">
      <value order="0">2025-04-17T10:45:01Z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vA79402585</value>
    </field>
    <field name="Objective-Version">
      <value order="0">1.0</value>
    </field>
    <field name="Objective-VersionNumber">
      <value order="0">5</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CE0572-CBF0-40A5-BB50-D5D62B5DDE98}">
  <ds:schemaRefs>
    <ds:schemaRef ds:uri="http://schemas.openxmlformats.org/officeDocument/2006/bibliography"/>
  </ds:schemaRefs>
</ds:datastoreItem>
</file>

<file path=customXml/itemProps2.xml><?xml version="1.0" encoding="utf-8"?>
<ds:datastoreItem xmlns:ds="http://schemas.openxmlformats.org/officeDocument/2006/customXml" ds:itemID="{86D53898-90D6-437C-AC9C-B76018791D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be1cec-9f85-4dc9-b20e-f14a3e814917"/>
    <ds:schemaRef ds:uri="689ed28b-9e68-408f-af46-eb30523f9f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6945F2-9A3E-4E0D-BE38-92812A46BAF1}">
  <ds:schemaRefs>
    <ds:schemaRef ds:uri="http://schemas.microsoft.com/office/2006/metadata/properties"/>
    <ds:schemaRef ds:uri="http://schemas.microsoft.com/office/infopath/2007/PartnerControls"/>
    <ds:schemaRef ds:uri="ebbe1cec-9f85-4dc9-b20e-f14a3e814917"/>
    <ds:schemaRef ds:uri="689ed28b-9e68-408f-af46-eb30523f9f77"/>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5.xml><?xml version="1.0" encoding="utf-8"?>
<ds:datastoreItem xmlns:ds="http://schemas.openxmlformats.org/officeDocument/2006/customXml" ds:itemID="{542A9A00-9F36-44E9-9640-83A283FBA5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16</Pages>
  <Words>6151</Words>
  <Characters>35066</Characters>
  <Application>Microsoft Office Word</Application>
  <DocSecurity>4</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41135</CharactersWithSpaces>
  <SharedDoc>false</SharedDoc>
  <HLinks>
    <vt:vector size="468" baseType="variant">
      <vt:variant>
        <vt:i4>7143550</vt:i4>
      </vt:variant>
      <vt:variant>
        <vt:i4>267</vt:i4>
      </vt:variant>
      <vt:variant>
        <vt:i4>0</vt:i4>
      </vt:variant>
      <vt:variant>
        <vt:i4>5</vt:i4>
      </vt:variant>
      <vt:variant>
        <vt:lpwstr>https://www.legislation.gov.uk/ukpga/2015/30/section/54</vt:lpwstr>
      </vt:variant>
      <vt:variant>
        <vt:lpwstr/>
      </vt:variant>
      <vt:variant>
        <vt:i4>5898325</vt:i4>
      </vt:variant>
      <vt:variant>
        <vt:i4>264</vt:i4>
      </vt:variant>
      <vt:variant>
        <vt:i4>0</vt:i4>
      </vt:variant>
      <vt:variant>
        <vt:i4>5</vt:i4>
      </vt:variant>
      <vt:variant>
        <vt:lpwstr>http://www.gov.scot/Topics/Government/Procurement/policy/SPPNSSPANS/policy-notes/SPPN2016/sppn092016</vt:lpwstr>
      </vt:variant>
      <vt:variant>
        <vt:lpwstr/>
      </vt:variant>
      <vt:variant>
        <vt:i4>5898243</vt:i4>
      </vt:variant>
      <vt:variant>
        <vt:i4>261</vt:i4>
      </vt:variant>
      <vt:variant>
        <vt:i4>0</vt:i4>
      </vt:variant>
      <vt:variant>
        <vt:i4>5</vt:i4>
      </vt:variant>
      <vt:variant>
        <vt:lpwstr>https://www.legislation.gov.uk/ssi/2015/446/regulation/69</vt:lpwstr>
      </vt:variant>
      <vt:variant>
        <vt:lpwstr/>
      </vt:variant>
      <vt:variant>
        <vt:i4>5832707</vt:i4>
      </vt:variant>
      <vt:variant>
        <vt:i4>258</vt:i4>
      </vt:variant>
      <vt:variant>
        <vt:i4>0</vt:i4>
      </vt:variant>
      <vt:variant>
        <vt:i4>5</vt:i4>
      </vt:variant>
      <vt:variant>
        <vt:lpwstr>https://www.legislation.gov.uk/ssi/2015/446/regulation/57</vt:lpwstr>
      </vt:variant>
      <vt:variant>
        <vt:lpwstr/>
      </vt:variant>
      <vt:variant>
        <vt:i4>6094851</vt:i4>
      </vt:variant>
      <vt:variant>
        <vt:i4>255</vt:i4>
      </vt:variant>
      <vt:variant>
        <vt:i4>0</vt:i4>
      </vt:variant>
      <vt:variant>
        <vt:i4>5</vt:i4>
      </vt:variant>
      <vt:variant>
        <vt:lpwstr>https://www.legislation.gov.uk/ssi/2015/446/regulation/19</vt:lpwstr>
      </vt:variant>
      <vt:variant>
        <vt:lpwstr/>
      </vt:variant>
      <vt:variant>
        <vt:i4>1769549</vt:i4>
      </vt:variant>
      <vt:variant>
        <vt:i4>252</vt:i4>
      </vt:variant>
      <vt:variant>
        <vt:i4>0</vt:i4>
      </vt:variant>
      <vt:variant>
        <vt:i4>5</vt:i4>
      </vt:variant>
      <vt:variant>
        <vt:lpwstr>https://public-buyers-community.ec.europa.eu/resources/buying-green-handbook-green-public-procurement</vt:lpwstr>
      </vt:variant>
      <vt:variant>
        <vt:lpwstr/>
      </vt:variant>
      <vt:variant>
        <vt:i4>5767171</vt:i4>
      </vt:variant>
      <vt:variant>
        <vt:i4>249</vt:i4>
      </vt:variant>
      <vt:variant>
        <vt:i4>0</vt:i4>
      </vt:variant>
      <vt:variant>
        <vt:i4>5</vt:i4>
      </vt:variant>
      <vt:variant>
        <vt:lpwstr>https://www.legislation.gov.uk/ssi/2015/446/regulation/44</vt:lpwstr>
      </vt:variant>
      <vt:variant>
        <vt:lpwstr/>
      </vt:variant>
      <vt:variant>
        <vt:i4>1441794</vt:i4>
      </vt:variant>
      <vt:variant>
        <vt:i4>246</vt:i4>
      </vt:variant>
      <vt:variant>
        <vt:i4>0</vt:i4>
      </vt:variant>
      <vt:variant>
        <vt:i4>5</vt:i4>
      </vt:variant>
      <vt:variant>
        <vt:lpwstr>https://wfto.com/</vt:lpwstr>
      </vt:variant>
      <vt:variant>
        <vt:lpwstr/>
      </vt:variant>
      <vt:variant>
        <vt:i4>5505090</vt:i4>
      </vt:variant>
      <vt:variant>
        <vt:i4>243</vt:i4>
      </vt:variant>
      <vt:variant>
        <vt:i4>0</vt:i4>
      </vt:variant>
      <vt:variant>
        <vt:i4>5</vt:i4>
      </vt:variant>
      <vt:variant>
        <vt:lpwstr>https://www.fairtrade.org.uk/</vt:lpwstr>
      </vt:variant>
      <vt:variant>
        <vt:lpwstr/>
      </vt:variant>
      <vt:variant>
        <vt:i4>5046362</vt:i4>
      </vt:variant>
      <vt:variant>
        <vt:i4>240</vt:i4>
      </vt:variant>
      <vt:variant>
        <vt:i4>0</vt:i4>
      </vt:variant>
      <vt:variant>
        <vt:i4>5</vt:i4>
      </vt:variant>
      <vt:variant>
        <vt:lpwstr>https://sa-intl.org/programs/sa8000/</vt:lpwstr>
      </vt:variant>
      <vt:variant>
        <vt:lpwstr/>
      </vt:variant>
      <vt:variant>
        <vt:i4>5177370</vt:i4>
      </vt:variant>
      <vt:variant>
        <vt:i4>237</vt:i4>
      </vt:variant>
      <vt:variant>
        <vt:i4>0</vt:i4>
      </vt:variant>
      <vt:variant>
        <vt:i4>5</vt:i4>
      </vt:variant>
      <vt:variant>
        <vt:lpwstr>http://www.gov.scot/Topics/Built-Environment/Building/Building-standards/techbooks/Sustainability</vt:lpwstr>
      </vt:variant>
      <vt:variant>
        <vt:lpwstr/>
      </vt:variant>
      <vt:variant>
        <vt:i4>5767261</vt:i4>
      </vt:variant>
      <vt:variant>
        <vt:i4>234</vt:i4>
      </vt:variant>
      <vt:variant>
        <vt:i4>0</vt:i4>
      </vt:variant>
      <vt:variant>
        <vt:i4>5</vt:i4>
      </vt:variant>
      <vt:variant>
        <vt:lpwstr>https://www.gov.uk/government/collections/sustainable-procurement-the-government-buying-standards-gbs</vt:lpwstr>
      </vt:variant>
      <vt:variant>
        <vt:lpwstr/>
      </vt:variant>
      <vt:variant>
        <vt:i4>786524</vt:i4>
      </vt:variant>
      <vt:variant>
        <vt:i4>231</vt:i4>
      </vt:variant>
      <vt:variant>
        <vt:i4>0</vt:i4>
      </vt:variant>
      <vt:variant>
        <vt:i4>5</vt:i4>
      </vt:variant>
      <vt:variant>
        <vt:lpwstr>https://www.procurementjourney.scot/route-3/develop-documents/exclusion-selection-and-award-criteria/single-procurement-document-spd</vt:lpwstr>
      </vt:variant>
      <vt:variant>
        <vt:lpwstr/>
      </vt:variant>
      <vt:variant>
        <vt:i4>7536673</vt:i4>
      </vt:variant>
      <vt:variant>
        <vt:i4>228</vt:i4>
      </vt:variant>
      <vt:variant>
        <vt:i4>0</vt:i4>
      </vt:variant>
      <vt:variant>
        <vt:i4>5</vt:i4>
      </vt:variant>
      <vt:variant>
        <vt:lpwstr>https://www.procurementjourney.scot/route-3/develop-documents/exclusion-selection-and-award-criteria/exclusion-criteria</vt:lpwstr>
      </vt:variant>
      <vt:variant>
        <vt:lpwstr/>
      </vt:variant>
      <vt:variant>
        <vt:i4>6750226</vt:i4>
      </vt:variant>
      <vt:variant>
        <vt:i4>225</vt:i4>
      </vt:variant>
      <vt:variant>
        <vt:i4>0</vt:i4>
      </vt:variant>
      <vt:variant>
        <vt:i4>5</vt:i4>
      </vt:variant>
      <vt:variant>
        <vt:lpwstr>https://environment.ec.europa.eu/topics/circular-economy/eu-ecolabel_en</vt:lpwstr>
      </vt:variant>
      <vt:variant>
        <vt:lpwstr/>
      </vt:variant>
      <vt:variant>
        <vt:i4>1441794</vt:i4>
      </vt:variant>
      <vt:variant>
        <vt:i4>222</vt:i4>
      </vt:variant>
      <vt:variant>
        <vt:i4>0</vt:i4>
      </vt:variant>
      <vt:variant>
        <vt:i4>5</vt:i4>
      </vt:variant>
      <vt:variant>
        <vt:lpwstr>https://wfto.com/</vt:lpwstr>
      </vt:variant>
      <vt:variant>
        <vt:lpwstr/>
      </vt:variant>
      <vt:variant>
        <vt:i4>5505090</vt:i4>
      </vt:variant>
      <vt:variant>
        <vt:i4>219</vt:i4>
      </vt:variant>
      <vt:variant>
        <vt:i4>0</vt:i4>
      </vt:variant>
      <vt:variant>
        <vt:i4>5</vt:i4>
      </vt:variant>
      <vt:variant>
        <vt:lpwstr>https://www.fairtrade.org.uk/</vt:lpwstr>
      </vt:variant>
      <vt:variant>
        <vt:lpwstr/>
      </vt:variant>
      <vt:variant>
        <vt:i4>4980744</vt:i4>
      </vt:variant>
      <vt:variant>
        <vt:i4>216</vt:i4>
      </vt:variant>
      <vt:variant>
        <vt:i4>0</vt:i4>
      </vt:variant>
      <vt:variant>
        <vt:i4>5</vt:i4>
      </vt:variant>
      <vt:variant>
        <vt:lpwstr>https://www.ethicaltrade.org/</vt:lpwstr>
      </vt:variant>
      <vt:variant>
        <vt:lpwstr/>
      </vt:variant>
      <vt:variant>
        <vt:i4>5505090</vt:i4>
      </vt:variant>
      <vt:variant>
        <vt:i4>213</vt:i4>
      </vt:variant>
      <vt:variant>
        <vt:i4>0</vt:i4>
      </vt:variant>
      <vt:variant>
        <vt:i4>5</vt:i4>
      </vt:variant>
      <vt:variant>
        <vt:lpwstr>https://www.fairtrade.org.uk/</vt:lpwstr>
      </vt:variant>
      <vt:variant>
        <vt:lpwstr/>
      </vt:variant>
      <vt:variant>
        <vt:i4>5636121</vt:i4>
      </vt:variant>
      <vt:variant>
        <vt:i4>210</vt:i4>
      </vt:variant>
      <vt:variant>
        <vt:i4>0</vt:i4>
      </vt:variant>
      <vt:variant>
        <vt:i4>5</vt:i4>
      </vt:variant>
      <vt:variant>
        <vt:lpwstr>http://www.ilo.org/global/lang--en/index.htm</vt:lpwstr>
      </vt:variant>
      <vt:variant>
        <vt:lpwstr/>
      </vt:variant>
      <vt:variant>
        <vt:i4>1179676</vt:i4>
      </vt:variant>
      <vt:variant>
        <vt:i4>207</vt:i4>
      </vt:variant>
      <vt:variant>
        <vt:i4>0</vt:i4>
      </vt:variant>
      <vt:variant>
        <vt:i4>5</vt:i4>
      </vt:variant>
      <vt:variant>
        <vt:lpwstr>https://globalelectronicscouncil.org/</vt:lpwstr>
      </vt:variant>
      <vt:variant>
        <vt:lpwstr/>
      </vt:variant>
      <vt:variant>
        <vt:i4>196617</vt:i4>
      </vt:variant>
      <vt:variant>
        <vt:i4>204</vt:i4>
      </vt:variant>
      <vt:variant>
        <vt:i4>0</vt:i4>
      </vt:variant>
      <vt:variant>
        <vt:i4>5</vt:i4>
      </vt:variant>
      <vt:variant>
        <vt:lpwstr>https://cleanclothes.org/</vt:lpwstr>
      </vt:variant>
      <vt:variant>
        <vt:lpwstr/>
      </vt:variant>
      <vt:variant>
        <vt:i4>3866746</vt:i4>
      </vt:variant>
      <vt:variant>
        <vt:i4>201</vt:i4>
      </vt:variant>
      <vt:variant>
        <vt:i4>0</vt:i4>
      </vt:variant>
      <vt:variant>
        <vt:i4>5</vt:i4>
      </vt:variant>
      <vt:variant>
        <vt:lpwstr>https://www.sedex.com/blog/what-is-a-modern-slavery-statement/</vt:lpwstr>
      </vt:variant>
      <vt:variant>
        <vt:lpwstr/>
      </vt:variant>
      <vt:variant>
        <vt:i4>6094938</vt:i4>
      </vt:variant>
      <vt:variant>
        <vt:i4>198</vt:i4>
      </vt:variant>
      <vt:variant>
        <vt:i4>0</vt:i4>
      </vt:variant>
      <vt:variant>
        <vt:i4>5</vt:i4>
      </vt:variant>
      <vt:variant>
        <vt:lpwstr>https://www.cips.org/learn/e-learning/ethical-procurement-and-supply/</vt:lpwstr>
      </vt:variant>
      <vt:variant>
        <vt:lpwstr/>
      </vt:variant>
      <vt:variant>
        <vt:i4>4980809</vt:i4>
      </vt:variant>
      <vt:variant>
        <vt:i4>195</vt:i4>
      </vt:variant>
      <vt:variant>
        <vt:i4>0</vt:i4>
      </vt:variant>
      <vt:variant>
        <vt:i4>5</vt:i4>
      </vt:variant>
      <vt:variant>
        <vt:lpwstr>http://www.modernslaverymap.org/</vt:lpwstr>
      </vt:variant>
      <vt:variant>
        <vt:lpwstr/>
      </vt:variant>
      <vt:variant>
        <vt:i4>6226006</vt:i4>
      </vt:variant>
      <vt:variant>
        <vt:i4>192</vt:i4>
      </vt:variant>
      <vt:variant>
        <vt:i4>0</vt:i4>
      </vt:variant>
      <vt:variant>
        <vt:i4>5</vt:i4>
      </vt:variant>
      <vt:variant>
        <vt:lpwstr>https://www.transparency.org/en/cpi/2023</vt:lpwstr>
      </vt:variant>
      <vt:variant>
        <vt:lpwstr/>
      </vt:variant>
      <vt:variant>
        <vt:i4>2162723</vt:i4>
      </vt:variant>
      <vt:variant>
        <vt:i4>189</vt:i4>
      </vt:variant>
      <vt:variant>
        <vt:i4>0</vt:i4>
      </vt:variant>
      <vt:variant>
        <vt:i4>5</vt:i4>
      </vt:variant>
      <vt:variant>
        <vt:lpwstr>https://freedomhouse.org/report-types/freedom-world</vt:lpwstr>
      </vt:variant>
      <vt:variant>
        <vt:lpwstr/>
      </vt:variant>
      <vt:variant>
        <vt:i4>6094852</vt:i4>
      </vt:variant>
      <vt:variant>
        <vt:i4>186</vt:i4>
      </vt:variant>
      <vt:variant>
        <vt:i4>0</vt:i4>
      </vt:variant>
      <vt:variant>
        <vt:i4>5</vt:i4>
      </vt:variant>
      <vt:variant>
        <vt:lpwstr>https://www.walkfree.org/</vt:lpwstr>
      </vt:variant>
      <vt:variant>
        <vt:lpwstr/>
      </vt:variant>
      <vt:variant>
        <vt:i4>4128880</vt:i4>
      </vt:variant>
      <vt:variant>
        <vt:i4>183</vt:i4>
      </vt:variant>
      <vt:variant>
        <vt:i4>0</vt:i4>
      </vt:variant>
      <vt:variant>
        <vt:i4>5</vt:i4>
      </vt:variant>
      <vt:variant>
        <vt:lpwstr>https://www.globalslaveryindex.org/</vt:lpwstr>
      </vt:variant>
      <vt:variant>
        <vt:lpwstr/>
      </vt:variant>
      <vt:variant>
        <vt:i4>5570626</vt:i4>
      </vt:variant>
      <vt:variant>
        <vt:i4>180</vt:i4>
      </vt:variant>
      <vt:variant>
        <vt:i4>0</vt:i4>
      </vt:variant>
      <vt:variant>
        <vt:i4>5</vt:i4>
      </vt:variant>
      <vt:variant>
        <vt:lpwstr>https://www.responsiblesourcingtool.org/</vt:lpwstr>
      </vt:variant>
      <vt:variant>
        <vt:lpwstr/>
      </vt:variant>
      <vt:variant>
        <vt:i4>7077925</vt:i4>
      </vt:variant>
      <vt:variant>
        <vt:i4>177</vt:i4>
      </vt:variant>
      <vt:variant>
        <vt:i4>0</vt:i4>
      </vt:variant>
      <vt:variant>
        <vt:i4>5</vt:i4>
      </vt:variant>
      <vt:variant>
        <vt:lpwstr>https://www.mvorisicochecker.nl/en/worldmap</vt:lpwstr>
      </vt:variant>
      <vt:variant>
        <vt:lpwstr/>
      </vt:variant>
      <vt:variant>
        <vt:i4>7077988</vt:i4>
      </vt:variant>
      <vt:variant>
        <vt:i4>174</vt:i4>
      </vt:variant>
      <vt:variant>
        <vt:i4>0</vt:i4>
      </vt:variant>
      <vt:variant>
        <vt:i4>5</vt:i4>
      </vt:variant>
      <vt:variant>
        <vt:lpwstr>https://www.mvorisicochecker.nl/en/</vt:lpwstr>
      </vt:variant>
      <vt:variant>
        <vt:lpwstr/>
      </vt:variant>
      <vt:variant>
        <vt:i4>2293820</vt:i4>
      </vt:variant>
      <vt:variant>
        <vt:i4>171</vt:i4>
      </vt:variant>
      <vt:variant>
        <vt:i4>0</vt:i4>
      </vt:variant>
      <vt:variant>
        <vt:i4>5</vt:i4>
      </vt:variant>
      <vt:variant>
        <vt:lpwstr>https://www.modernslaveryregistry.org/</vt:lpwstr>
      </vt:variant>
      <vt:variant>
        <vt:lpwstr/>
      </vt:variant>
      <vt:variant>
        <vt:i4>7143531</vt:i4>
      </vt:variant>
      <vt:variant>
        <vt:i4>168</vt:i4>
      </vt:variant>
      <vt:variant>
        <vt:i4>0</vt:i4>
      </vt:variant>
      <vt:variant>
        <vt:i4>5</vt:i4>
      </vt:variant>
      <vt:variant>
        <vt:lpwstr>https://tiscreport.org/</vt:lpwstr>
      </vt:variant>
      <vt:variant>
        <vt:lpwstr/>
      </vt:variant>
      <vt:variant>
        <vt:i4>7143550</vt:i4>
      </vt:variant>
      <vt:variant>
        <vt:i4>165</vt:i4>
      </vt:variant>
      <vt:variant>
        <vt:i4>0</vt:i4>
      </vt:variant>
      <vt:variant>
        <vt:i4>5</vt:i4>
      </vt:variant>
      <vt:variant>
        <vt:lpwstr>https://www.legislation.gov.uk/ukpga/2015/30/section/54</vt:lpwstr>
      </vt:variant>
      <vt:variant>
        <vt:lpwstr/>
      </vt:variant>
      <vt:variant>
        <vt:i4>8257573</vt:i4>
      </vt:variant>
      <vt:variant>
        <vt:i4>162</vt:i4>
      </vt:variant>
      <vt:variant>
        <vt:i4>0</vt:i4>
      </vt:variant>
      <vt:variant>
        <vt:i4>5</vt:i4>
      </vt:variant>
      <vt:variant>
        <vt:lpwstr>https://www.gov.scot/publications/human-trafficking-exploitation-health-workers-need-know/pages/1/</vt:lpwstr>
      </vt:variant>
      <vt:variant>
        <vt:lpwstr/>
      </vt:variant>
      <vt:variant>
        <vt:i4>5111809</vt:i4>
      </vt:variant>
      <vt:variant>
        <vt:i4>159</vt:i4>
      </vt:variant>
      <vt:variant>
        <vt:i4>0</vt:i4>
      </vt:variant>
      <vt:variant>
        <vt:i4>5</vt:i4>
      </vt:variant>
      <vt:variant>
        <vt:lpwstr>http://www.migrationscotland.org.uk/resources/human-trafficking-exploitation-guidance</vt:lpwstr>
      </vt:variant>
      <vt:variant>
        <vt:lpwstr/>
      </vt:variant>
      <vt:variant>
        <vt:i4>3670127</vt:i4>
      </vt:variant>
      <vt:variant>
        <vt:i4>156</vt:i4>
      </vt:variant>
      <vt:variant>
        <vt:i4>0</vt:i4>
      </vt:variant>
      <vt:variant>
        <vt:i4>5</vt:i4>
      </vt:variant>
      <vt:variant>
        <vt:lpwstr>https://www.gov.scot/Publications/2018/10/3200</vt:lpwstr>
      </vt:variant>
      <vt:variant>
        <vt:lpwstr/>
      </vt:variant>
      <vt:variant>
        <vt:i4>65564</vt:i4>
      </vt:variant>
      <vt:variant>
        <vt:i4>153</vt:i4>
      </vt:variant>
      <vt:variant>
        <vt:i4>0</vt:i4>
      </vt:variant>
      <vt:variant>
        <vt:i4>5</vt:i4>
      </vt:variant>
      <vt:variant>
        <vt:lpwstr>http://www.gov.scot/Publications/2017/05/6059</vt:lpwstr>
      </vt:variant>
      <vt:variant>
        <vt:lpwstr/>
      </vt:variant>
      <vt:variant>
        <vt:i4>6750330</vt:i4>
      </vt:variant>
      <vt:variant>
        <vt:i4>150</vt:i4>
      </vt:variant>
      <vt:variant>
        <vt:i4>0</vt:i4>
      </vt:variant>
      <vt:variant>
        <vt:i4>5</vt:i4>
      </vt:variant>
      <vt:variant>
        <vt:lpwstr>http://www.legislation.gov.uk/ukpga/2015/30/part/6</vt:lpwstr>
      </vt:variant>
      <vt:variant>
        <vt:lpwstr/>
      </vt:variant>
      <vt:variant>
        <vt:i4>2031621</vt:i4>
      </vt:variant>
      <vt:variant>
        <vt:i4>147</vt:i4>
      </vt:variant>
      <vt:variant>
        <vt:i4>0</vt:i4>
      </vt:variant>
      <vt:variant>
        <vt:i4>5</vt:i4>
      </vt:variant>
      <vt:variant>
        <vt:lpwstr>http://www.gov.scot/Topics/Justice/policies/reducing-crime/human-trafficking/HumanTraffickingandExploitationScotlandAct2015/GuidetotheAct</vt:lpwstr>
      </vt:variant>
      <vt:variant>
        <vt:lpwstr/>
      </vt:variant>
      <vt:variant>
        <vt:i4>4128828</vt:i4>
      </vt:variant>
      <vt:variant>
        <vt:i4>144</vt:i4>
      </vt:variant>
      <vt:variant>
        <vt:i4>0</vt:i4>
      </vt:variant>
      <vt:variant>
        <vt:i4>5</vt:i4>
      </vt:variant>
      <vt:variant>
        <vt:lpwstr>http://www.legislation.gov.uk/asp/2015/12/contents</vt:lpwstr>
      </vt:variant>
      <vt:variant>
        <vt:lpwstr/>
      </vt:variant>
      <vt:variant>
        <vt:i4>5111888</vt:i4>
      </vt:variant>
      <vt:variant>
        <vt:i4>141</vt:i4>
      </vt:variant>
      <vt:variant>
        <vt:i4>0</vt:i4>
      </vt:variant>
      <vt:variant>
        <vt:i4>5</vt:i4>
      </vt:variant>
      <vt:variant>
        <vt:lpwstr>https://scottishfairtrade.org/workplace-learning/</vt:lpwstr>
      </vt:variant>
      <vt:variant>
        <vt:lpwstr/>
      </vt:variant>
      <vt:variant>
        <vt:i4>1441794</vt:i4>
      </vt:variant>
      <vt:variant>
        <vt:i4>138</vt:i4>
      </vt:variant>
      <vt:variant>
        <vt:i4>0</vt:i4>
      </vt:variant>
      <vt:variant>
        <vt:i4>5</vt:i4>
      </vt:variant>
      <vt:variant>
        <vt:lpwstr>https://wfto.com/</vt:lpwstr>
      </vt:variant>
      <vt:variant>
        <vt:lpwstr/>
      </vt:variant>
      <vt:variant>
        <vt:i4>4325402</vt:i4>
      </vt:variant>
      <vt:variant>
        <vt:i4>135</vt:i4>
      </vt:variant>
      <vt:variant>
        <vt:i4>0</vt:i4>
      </vt:variant>
      <vt:variant>
        <vt:i4>5</vt:i4>
      </vt:variant>
      <vt:variant>
        <vt:lpwstr>https://www.fairtrade.net/en.html</vt:lpwstr>
      </vt:variant>
      <vt:variant>
        <vt:lpwstr/>
      </vt:variant>
      <vt:variant>
        <vt:i4>3670052</vt:i4>
      </vt:variant>
      <vt:variant>
        <vt:i4>132</vt:i4>
      </vt:variant>
      <vt:variant>
        <vt:i4>0</vt:i4>
      </vt:variant>
      <vt:variant>
        <vt:i4>5</vt:i4>
      </vt:variant>
      <vt:variant>
        <vt:lpwstr>https://wfto.com/our-fair-trade-system/our-10-principles-of-fair-trade/</vt:lpwstr>
      </vt:variant>
      <vt:variant>
        <vt:lpwstr/>
      </vt:variant>
      <vt:variant>
        <vt:i4>3670052</vt:i4>
      </vt:variant>
      <vt:variant>
        <vt:i4>129</vt:i4>
      </vt:variant>
      <vt:variant>
        <vt:i4>0</vt:i4>
      </vt:variant>
      <vt:variant>
        <vt:i4>5</vt:i4>
      </vt:variant>
      <vt:variant>
        <vt:lpwstr>https://wfto.com/our-fair-trade-system/our-10-principles-of-fair-trade/</vt:lpwstr>
      </vt:variant>
      <vt:variant>
        <vt:lpwstr/>
      </vt:variant>
      <vt:variant>
        <vt:i4>2490474</vt:i4>
      </vt:variant>
      <vt:variant>
        <vt:i4>126</vt:i4>
      </vt:variant>
      <vt:variant>
        <vt:i4>0</vt:i4>
      </vt:variant>
      <vt:variant>
        <vt:i4>5</vt:i4>
      </vt:variant>
      <vt:variant>
        <vt:lpwstr>https://scotland.shinyapps.io/scotlandperforms_alpha/?_ga=2.24427519.419740826.1531906450-1645498520.1523286581</vt:lpwstr>
      </vt:variant>
      <vt:variant>
        <vt:lpwstr/>
      </vt:variant>
      <vt:variant>
        <vt:i4>6094878</vt:i4>
      </vt:variant>
      <vt:variant>
        <vt:i4>123</vt:i4>
      </vt:variant>
      <vt:variant>
        <vt:i4>0</vt:i4>
      </vt:variant>
      <vt:variant>
        <vt:i4>5</vt:i4>
      </vt:variant>
      <vt:variant>
        <vt:lpwstr>https://unstats.un.org/sdgs/report/2024/</vt:lpwstr>
      </vt:variant>
      <vt:variant>
        <vt:lpwstr/>
      </vt:variant>
      <vt:variant>
        <vt:i4>4390915</vt:i4>
      </vt:variant>
      <vt:variant>
        <vt:i4>120</vt:i4>
      </vt:variant>
      <vt:variant>
        <vt:i4>0</vt:i4>
      </vt:variant>
      <vt:variant>
        <vt:i4>5</vt:i4>
      </vt:variant>
      <vt:variant>
        <vt:lpwstr>https://www.business-humanrights.org/en/un-guiding-principles-on-business-and-human-rights-1</vt:lpwstr>
      </vt:variant>
      <vt:variant>
        <vt:lpwstr/>
      </vt:variant>
      <vt:variant>
        <vt:i4>589902</vt:i4>
      </vt:variant>
      <vt:variant>
        <vt:i4>117</vt:i4>
      </vt:variant>
      <vt:variant>
        <vt:i4>0</vt:i4>
      </vt:variant>
      <vt:variant>
        <vt:i4>5</vt:i4>
      </vt:variant>
      <vt:variant>
        <vt:lpwstr>https://www.equalityhumanrights.com/en/our-human-rights-work/monitoring-and-promoting-un-treaties/international-covenant-economic-social</vt:lpwstr>
      </vt:variant>
      <vt:variant>
        <vt:lpwstr/>
      </vt:variant>
      <vt:variant>
        <vt:i4>720897</vt:i4>
      </vt:variant>
      <vt:variant>
        <vt:i4>114</vt:i4>
      </vt:variant>
      <vt:variant>
        <vt:i4>0</vt:i4>
      </vt:variant>
      <vt:variant>
        <vt:i4>5</vt:i4>
      </vt:variant>
      <vt:variant>
        <vt:lpwstr>http://www.ilo.org/global/standards/introduction-to-international-labour-standards/conventions-and-recommendations/lang--en/index.htm</vt:lpwstr>
      </vt:variant>
      <vt:variant>
        <vt:lpwstr/>
      </vt:variant>
      <vt:variant>
        <vt:i4>5439571</vt:i4>
      </vt:variant>
      <vt:variant>
        <vt:i4>111</vt:i4>
      </vt:variant>
      <vt:variant>
        <vt:i4>0</vt:i4>
      </vt:variant>
      <vt:variant>
        <vt:i4>5</vt:i4>
      </vt:variant>
      <vt:variant>
        <vt:lpwstr>http://www.gov.scot/Topics/Government/Procurement/policy/corporate-responsibility/Sustainability/ScottishProcess/SustainableProcurementTools</vt:lpwstr>
      </vt:variant>
      <vt:variant>
        <vt:lpwstr/>
      </vt:variant>
      <vt:variant>
        <vt:i4>4128886</vt:i4>
      </vt:variant>
      <vt:variant>
        <vt:i4>108</vt:i4>
      </vt:variant>
      <vt:variant>
        <vt:i4>0</vt:i4>
      </vt:variant>
      <vt:variant>
        <vt:i4>5</vt:i4>
      </vt:variant>
      <vt:variant>
        <vt:lpwstr>https://www.procurementjourney.scot/single-procurement-document-spd</vt:lpwstr>
      </vt:variant>
      <vt:variant>
        <vt:lpwstr/>
      </vt:variant>
      <vt:variant>
        <vt:i4>4063292</vt:i4>
      </vt:variant>
      <vt:variant>
        <vt:i4>105</vt:i4>
      </vt:variant>
      <vt:variant>
        <vt:i4>0</vt:i4>
      </vt:variant>
      <vt:variant>
        <vt:i4>5</vt:i4>
      </vt:variant>
      <vt:variant>
        <vt:lpwstr>http://www.legislation.gov.uk/asp/2014/12/contents</vt:lpwstr>
      </vt:variant>
      <vt:variant>
        <vt:lpwstr/>
      </vt:variant>
      <vt:variant>
        <vt:i4>2490474</vt:i4>
      </vt:variant>
      <vt:variant>
        <vt:i4>102</vt:i4>
      </vt:variant>
      <vt:variant>
        <vt:i4>0</vt:i4>
      </vt:variant>
      <vt:variant>
        <vt:i4>5</vt:i4>
      </vt:variant>
      <vt:variant>
        <vt:lpwstr>https://scotland.shinyapps.io/scotlandperforms_alpha/?_ga=2.24427519.419740826.1531906450-1645498520.1523286581</vt:lpwstr>
      </vt:variant>
      <vt:variant>
        <vt:lpwstr/>
      </vt:variant>
      <vt:variant>
        <vt:i4>6422626</vt:i4>
      </vt:variant>
      <vt:variant>
        <vt:i4>99</vt:i4>
      </vt:variant>
      <vt:variant>
        <vt:i4>0</vt:i4>
      </vt:variant>
      <vt:variant>
        <vt:i4>5</vt:i4>
      </vt:variant>
      <vt:variant>
        <vt:lpwstr>https://sustainableprocurementtools.scot/index.cfm/guidance/security-and-crime/</vt:lpwstr>
      </vt:variant>
      <vt:variant>
        <vt:lpwstr/>
      </vt:variant>
      <vt:variant>
        <vt:i4>524301</vt:i4>
      </vt:variant>
      <vt:variant>
        <vt:i4>96</vt:i4>
      </vt:variant>
      <vt:variant>
        <vt:i4>0</vt:i4>
      </vt:variant>
      <vt:variant>
        <vt:i4>5</vt:i4>
      </vt:variant>
      <vt:variant>
        <vt:lpwstr>https://sustainableprocurementtools.scot/index.cfm/guidance/equality/</vt:lpwstr>
      </vt:variant>
      <vt:variant>
        <vt:lpwstr/>
      </vt:variant>
      <vt:variant>
        <vt:i4>65622</vt:i4>
      </vt:variant>
      <vt:variant>
        <vt:i4>93</vt:i4>
      </vt:variant>
      <vt:variant>
        <vt:i4>0</vt:i4>
      </vt:variant>
      <vt:variant>
        <vt:i4>5</vt:i4>
      </vt:variant>
      <vt:variant>
        <vt:lpwstr>https://sustainableprocurementtools.scot/index.cfm/guidance/fair-work-practices/</vt:lpwstr>
      </vt:variant>
      <vt:variant>
        <vt:lpwstr/>
      </vt:variant>
      <vt:variant>
        <vt:i4>1703993</vt:i4>
      </vt:variant>
      <vt:variant>
        <vt:i4>86</vt:i4>
      </vt:variant>
      <vt:variant>
        <vt:i4>0</vt:i4>
      </vt:variant>
      <vt:variant>
        <vt:i4>5</vt:i4>
      </vt:variant>
      <vt:variant>
        <vt:lpwstr/>
      </vt:variant>
      <vt:variant>
        <vt:lpwstr>_Toc187160941</vt:lpwstr>
      </vt:variant>
      <vt:variant>
        <vt:i4>1703993</vt:i4>
      </vt:variant>
      <vt:variant>
        <vt:i4>80</vt:i4>
      </vt:variant>
      <vt:variant>
        <vt:i4>0</vt:i4>
      </vt:variant>
      <vt:variant>
        <vt:i4>5</vt:i4>
      </vt:variant>
      <vt:variant>
        <vt:lpwstr/>
      </vt:variant>
      <vt:variant>
        <vt:lpwstr>_Toc187160940</vt:lpwstr>
      </vt:variant>
      <vt:variant>
        <vt:i4>1900601</vt:i4>
      </vt:variant>
      <vt:variant>
        <vt:i4>74</vt:i4>
      </vt:variant>
      <vt:variant>
        <vt:i4>0</vt:i4>
      </vt:variant>
      <vt:variant>
        <vt:i4>5</vt:i4>
      </vt:variant>
      <vt:variant>
        <vt:lpwstr/>
      </vt:variant>
      <vt:variant>
        <vt:lpwstr>_Toc187160939</vt:lpwstr>
      </vt:variant>
      <vt:variant>
        <vt:i4>1900601</vt:i4>
      </vt:variant>
      <vt:variant>
        <vt:i4>68</vt:i4>
      </vt:variant>
      <vt:variant>
        <vt:i4>0</vt:i4>
      </vt:variant>
      <vt:variant>
        <vt:i4>5</vt:i4>
      </vt:variant>
      <vt:variant>
        <vt:lpwstr/>
      </vt:variant>
      <vt:variant>
        <vt:lpwstr>_Toc187160938</vt:lpwstr>
      </vt:variant>
      <vt:variant>
        <vt:i4>1900601</vt:i4>
      </vt:variant>
      <vt:variant>
        <vt:i4>62</vt:i4>
      </vt:variant>
      <vt:variant>
        <vt:i4>0</vt:i4>
      </vt:variant>
      <vt:variant>
        <vt:i4>5</vt:i4>
      </vt:variant>
      <vt:variant>
        <vt:lpwstr/>
      </vt:variant>
      <vt:variant>
        <vt:lpwstr>_Toc187160937</vt:lpwstr>
      </vt:variant>
      <vt:variant>
        <vt:i4>1900601</vt:i4>
      </vt:variant>
      <vt:variant>
        <vt:i4>56</vt:i4>
      </vt:variant>
      <vt:variant>
        <vt:i4>0</vt:i4>
      </vt:variant>
      <vt:variant>
        <vt:i4>5</vt:i4>
      </vt:variant>
      <vt:variant>
        <vt:lpwstr/>
      </vt:variant>
      <vt:variant>
        <vt:lpwstr>_Toc187160936</vt:lpwstr>
      </vt:variant>
      <vt:variant>
        <vt:i4>1900601</vt:i4>
      </vt:variant>
      <vt:variant>
        <vt:i4>50</vt:i4>
      </vt:variant>
      <vt:variant>
        <vt:i4>0</vt:i4>
      </vt:variant>
      <vt:variant>
        <vt:i4>5</vt:i4>
      </vt:variant>
      <vt:variant>
        <vt:lpwstr/>
      </vt:variant>
      <vt:variant>
        <vt:lpwstr>_Toc187160935</vt:lpwstr>
      </vt:variant>
      <vt:variant>
        <vt:i4>1900601</vt:i4>
      </vt:variant>
      <vt:variant>
        <vt:i4>44</vt:i4>
      </vt:variant>
      <vt:variant>
        <vt:i4>0</vt:i4>
      </vt:variant>
      <vt:variant>
        <vt:i4>5</vt:i4>
      </vt:variant>
      <vt:variant>
        <vt:lpwstr/>
      </vt:variant>
      <vt:variant>
        <vt:lpwstr>_Toc187160934</vt:lpwstr>
      </vt:variant>
      <vt:variant>
        <vt:i4>1900601</vt:i4>
      </vt:variant>
      <vt:variant>
        <vt:i4>38</vt:i4>
      </vt:variant>
      <vt:variant>
        <vt:i4>0</vt:i4>
      </vt:variant>
      <vt:variant>
        <vt:i4>5</vt:i4>
      </vt:variant>
      <vt:variant>
        <vt:lpwstr/>
      </vt:variant>
      <vt:variant>
        <vt:lpwstr>_Toc187160933</vt:lpwstr>
      </vt:variant>
      <vt:variant>
        <vt:i4>1900601</vt:i4>
      </vt:variant>
      <vt:variant>
        <vt:i4>32</vt:i4>
      </vt:variant>
      <vt:variant>
        <vt:i4>0</vt:i4>
      </vt:variant>
      <vt:variant>
        <vt:i4>5</vt:i4>
      </vt:variant>
      <vt:variant>
        <vt:lpwstr/>
      </vt:variant>
      <vt:variant>
        <vt:lpwstr>_Toc187160932</vt:lpwstr>
      </vt:variant>
      <vt:variant>
        <vt:i4>1900601</vt:i4>
      </vt:variant>
      <vt:variant>
        <vt:i4>26</vt:i4>
      </vt:variant>
      <vt:variant>
        <vt:i4>0</vt:i4>
      </vt:variant>
      <vt:variant>
        <vt:i4>5</vt:i4>
      </vt:variant>
      <vt:variant>
        <vt:lpwstr/>
      </vt:variant>
      <vt:variant>
        <vt:lpwstr>_Toc187160931</vt:lpwstr>
      </vt:variant>
      <vt:variant>
        <vt:i4>1900601</vt:i4>
      </vt:variant>
      <vt:variant>
        <vt:i4>20</vt:i4>
      </vt:variant>
      <vt:variant>
        <vt:i4>0</vt:i4>
      </vt:variant>
      <vt:variant>
        <vt:i4>5</vt:i4>
      </vt:variant>
      <vt:variant>
        <vt:lpwstr/>
      </vt:variant>
      <vt:variant>
        <vt:lpwstr>_Toc187160930</vt:lpwstr>
      </vt:variant>
      <vt:variant>
        <vt:i4>1835065</vt:i4>
      </vt:variant>
      <vt:variant>
        <vt:i4>14</vt:i4>
      </vt:variant>
      <vt:variant>
        <vt:i4>0</vt:i4>
      </vt:variant>
      <vt:variant>
        <vt:i4>5</vt:i4>
      </vt:variant>
      <vt:variant>
        <vt:lpwstr/>
      </vt:variant>
      <vt:variant>
        <vt:lpwstr>_Toc187160929</vt:lpwstr>
      </vt:variant>
      <vt:variant>
        <vt:i4>1835065</vt:i4>
      </vt:variant>
      <vt:variant>
        <vt:i4>8</vt:i4>
      </vt:variant>
      <vt:variant>
        <vt:i4>0</vt:i4>
      </vt:variant>
      <vt:variant>
        <vt:i4>5</vt:i4>
      </vt:variant>
      <vt:variant>
        <vt:lpwstr/>
      </vt:variant>
      <vt:variant>
        <vt:lpwstr>_Toc187160928</vt:lpwstr>
      </vt:variant>
      <vt:variant>
        <vt:i4>1835065</vt:i4>
      </vt:variant>
      <vt:variant>
        <vt:i4>2</vt:i4>
      </vt:variant>
      <vt:variant>
        <vt:i4>0</vt:i4>
      </vt:variant>
      <vt:variant>
        <vt:i4>5</vt:i4>
      </vt:variant>
      <vt:variant>
        <vt:lpwstr/>
      </vt:variant>
      <vt:variant>
        <vt:lpwstr>_Toc187160927</vt:lpwstr>
      </vt:variant>
      <vt:variant>
        <vt:i4>5111888</vt:i4>
      </vt:variant>
      <vt:variant>
        <vt:i4>9</vt:i4>
      </vt:variant>
      <vt:variant>
        <vt:i4>0</vt:i4>
      </vt:variant>
      <vt:variant>
        <vt:i4>5</vt:i4>
      </vt:variant>
      <vt:variant>
        <vt:lpwstr>https://scottishfairtrade.org/workplace-learning/</vt:lpwstr>
      </vt:variant>
      <vt:variant>
        <vt:lpwstr/>
      </vt:variant>
      <vt:variant>
        <vt:i4>1441794</vt:i4>
      </vt:variant>
      <vt:variant>
        <vt:i4>6</vt:i4>
      </vt:variant>
      <vt:variant>
        <vt:i4>0</vt:i4>
      </vt:variant>
      <vt:variant>
        <vt:i4>5</vt:i4>
      </vt:variant>
      <vt:variant>
        <vt:lpwstr>https://wfto.com/</vt:lpwstr>
      </vt:variant>
      <vt:variant>
        <vt:lpwstr/>
      </vt:variant>
      <vt:variant>
        <vt:i4>4325402</vt:i4>
      </vt:variant>
      <vt:variant>
        <vt:i4>3</vt:i4>
      </vt:variant>
      <vt:variant>
        <vt:i4>0</vt:i4>
      </vt:variant>
      <vt:variant>
        <vt:i4>5</vt:i4>
      </vt:variant>
      <vt:variant>
        <vt:lpwstr>https://www.fairtrade.net/en.html</vt:lpwstr>
      </vt:variant>
      <vt:variant>
        <vt:lpwstr/>
      </vt:variant>
      <vt:variant>
        <vt:i4>3670052</vt:i4>
      </vt:variant>
      <vt:variant>
        <vt:i4>0</vt:i4>
      </vt:variant>
      <vt:variant>
        <vt:i4>0</vt:i4>
      </vt:variant>
      <vt:variant>
        <vt:i4>5</vt:i4>
      </vt:variant>
      <vt:variant>
        <vt:lpwstr>https://wfto.com/our-fair-trade-system/our-10-principles-of-fair-trade/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Alex Forrest</cp:lastModifiedBy>
  <cp:revision>2</cp:revision>
  <dcterms:created xsi:type="dcterms:W3CDTF">2025-04-28T10:16:00Z</dcterms:created>
  <dcterms:modified xsi:type="dcterms:W3CDTF">2025-04-28T10:16:00Z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A52618970</vt:lpwstr>
  </property>
  <property fmtid="{D5CDD505-2E9C-101B-9397-08002B2CF9AE}" pid="4" name="Objective-Title">
    <vt:lpwstr>Model guidance - 21 Fair and ethically traded - Worker conditions - Current version with SFT changes</vt:lpwstr>
  </property>
  <property fmtid="{D5CDD505-2E9C-101B-9397-08002B2CF9AE}" pid="5" name="Objective-Description">
    <vt:lpwstr/>
  </property>
  <property fmtid="{D5CDD505-2E9C-101B-9397-08002B2CF9AE}" pid="6" name="Objective-CreationStamp">
    <vt:filetime>2025-04-15T10:53:26Z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2025-04-17T10:45:01Z</vt:filetime>
  </property>
  <property fmtid="{D5CDD505-2E9C-101B-9397-08002B2CF9AE}" pid="10" name="Objective-ModificationStamp">
    <vt:filetime>2025-04-17T10:45:01Z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vA79402585</vt:lpwstr>
  </property>
  <property fmtid="{D5CDD505-2E9C-101B-9397-08002B2CF9AE}" pid="16" name="Objective-Version">
    <vt:lpwstr>1.0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Connect Creator">
    <vt:lpwstr/>
  </property>
  <property fmtid="{D5CDD505-2E9C-101B-9397-08002B2CF9AE}" pid="23" name="Objective-Date Received">
    <vt:lpwstr/>
  </property>
  <property fmtid="{D5CDD505-2E9C-101B-9397-08002B2CF9AE}" pid="24" name="Objective-Date of Original">
    <vt:lpwstr/>
  </property>
  <property fmtid="{D5CDD505-2E9C-101B-9397-08002B2CF9AE}" pid="25" name="Objective-SG Web Publication - Category">
    <vt:lpwstr/>
  </property>
  <property fmtid="{D5CDD505-2E9C-101B-9397-08002B2CF9AE}" pid="26" name="Objective-SG Web Publication - Category 2 Classification">
    <vt:lpwstr/>
  </property>
  <property fmtid="{D5CDD505-2E9C-101B-9397-08002B2CF9AE}" pid="27" name="Objective-Comment">
    <vt:lpwstr/>
  </property>
  <property fmtid="{D5CDD505-2E9C-101B-9397-08002B2CF9AE}" pid="28" name="Objective-Date of Original [system]">
    <vt:lpwstr/>
  </property>
  <property fmtid="{D5CDD505-2E9C-101B-9397-08002B2CF9AE}" pid="29" name="Objective-Date Received [system]">
    <vt:lpwstr/>
  </property>
  <property fmtid="{D5CDD505-2E9C-101B-9397-08002B2CF9AE}" pid="30" name="Objective-SG Web Publication - Category [system]">
    <vt:lpwstr/>
  </property>
  <property fmtid="{D5CDD505-2E9C-101B-9397-08002B2CF9AE}" pid="31" name="Objective-SG Web Publication - Category 2 Classification [system]">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ContentTypeId">
    <vt:lpwstr>0x010100EDD003176221744DA3A18E1368359F75</vt:lpwstr>
  </property>
  <property fmtid="{D5CDD505-2E9C-101B-9397-08002B2CF9AE}" pid="35" name="MediaServiceImageTags">
    <vt:lpwstr/>
  </property>
</Properties>
</file>