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4C5C602" w14:textId="49E7460D" w:rsidR="00C26779" w:rsidRPr="009D15E7" w:rsidRDefault="00C26779" w:rsidP="00C26779">
      <w:pPr>
        <w:jc w:val="left"/>
        <w:rPr>
          <w:rFonts w:cs="Arial"/>
          <w:b/>
          <w:bCs/>
          <w:color w:val="000000"/>
          <w:sz w:val="44"/>
          <w:szCs w:val="44"/>
          <w:lang w:eastAsia="en-GB"/>
        </w:rPr>
      </w:pPr>
      <w:r w:rsidRPr="009D15E7">
        <w:rPr>
          <w:rFonts w:cs="Arial"/>
          <w:b/>
          <w:bCs/>
          <w:color w:val="000000"/>
          <w:sz w:val="44"/>
          <w:szCs w:val="44"/>
          <w:lang w:eastAsia="en-GB"/>
        </w:rPr>
        <w:t xml:space="preserve">Procurement guidance </w:t>
      </w:r>
      <w:r>
        <w:rPr>
          <w:rFonts w:cs="Arial"/>
          <w:b/>
          <w:bCs/>
          <w:color w:val="000000"/>
          <w:sz w:val="44"/>
          <w:szCs w:val="44"/>
          <w:lang w:eastAsia="en-GB"/>
        </w:rPr>
        <w:t xml:space="preserve">- </w:t>
      </w:r>
      <w:r w:rsidRPr="00C26779">
        <w:rPr>
          <w:rFonts w:cs="Arial"/>
          <w:b/>
          <w:bCs/>
          <w:color w:val="000000"/>
          <w:sz w:val="44"/>
          <w:szCs w:val="44"/>
          <w:lang w:eastAsia="en-GB"/>
        </w:rPr>
        <w:t>Communities</w:t>
      </w:r>
    </w:p>
    <w:p w14:paraId="471140F6" w14:textId="77777777" w:rsidR="008B2AFD" w:rsidRDefault="008B2AFD" w:rsidP="00FB191B">
      <w:pPr>
        <w:jc w:val="left"/>
        <w:rPr>
          <w:rFonts w:cs="Arial"/>
          <w:b/>
          <w:bCs/>
          <w:color w:val="000000"/>
          <w:szCs w:val="24"/>
          <w:lang w:eastAsia="en-GB"/>
        </w:rPr>
      </w:pPr>
    </w:p>
    <w:sdt>
      <w:sdtPr>
        <w:rPr>
          <w:rFonts w:ascii="Arial" w:eastAsia="Times New Roman" w:hAnsi="Arial" w:cs="Times New Roman"/>
          <w:color w:val="auto"/>
          <w:lang w:eastAsia="en-US"/>
        </w:rPr>
        <w:id w:val="-731613006"/>
        <w:docPartObj>
          <w:docPartGallery w:val="Table of Contents"/>
          <w:docPartUnique/>
        </w:docPartObj>
      </w:sdtPr>
      <w:sdtEndPr>
        <w:rPr>
          <w:b/>
          <w:bCs/>
        </w:rPr>
      </w:sdtEndPr>
      <w:sdtContent>
        <w:p w14:paraId="58742567" w14:textId="221712A4" w:rsidR="00C26779" w:rsidRPr="0034407E" w:rsidRDefault="00C26779">
          <w:pPr>
            <w:pStyle w:val="TOCHeading"/>
          </w:pPr>
          <w:r w:rsidRPr="0034407E">
            <w:t>Contents</w:t>
          </w:r>
        </w:p>
        <w:p w14:paraId="4E071130" w14:textId="609D0EA0" w:rsidR="00425CE1" w:rsidRPr="0034407E" w:rsidRDefault="00C26779">
          <w:pPr>
            <w:pStyle w:val="TOC1"/>
            <w:tabs>
              <w:tab w:val="right" w:pos="9016"/>
            </w:tabs>
            <w:rPr>
              <w:noProof/>
              <w:sz w:val="32"/>
              <w:szCs w:val="32"/>
            </w:rPr>
          </w:pPr>
          <w:r w:rsidRPr="0034407E">
            <w:rPr>
              <w:color w:val="17365D" w:themeColor="text2" w:themeShade="BF"/>
              <w:sz w:val="32"/>
              <w:szCs w:val="32"/>
            </w:rPr>
            <w:fldChar w:fldCharType="begin"/>
          </w:r>
          <w:r w:rsidRPr="0034407E">
            <w:rPr>
              <w:color w:val="17365D" w:themeColor="text2" w:themeShade="BF"/>
              <w:sz w:val="32"/>
              <w:szCs w:val="32"/>
            </w:rPr>
            <w:instrText xml:space="preserve"> TOC \o "1-3" \h \z \u </w:instrText>
          </w:r>
          <w:r w:rsidRPr="0034407E">
            <w:rPr>
              <w:color w:val="17365D" w:themeColor="text2" w:themeShade="BF"/>
              <w:sz w:val="32"/>
              <w:szCs w:val="32"/>
            </w:rPr>
            <w:fldChar w:fldCharType="separate"/>
          </w:r>
          <w:hyperlink w:anchor="_Toc188373143" w:history="1">
            <w:r w:rsidR="00425CE1" w:rsidRPr="0034407E">
              <w:rPr>
                <w:rStyle w:val="Hyperlink"/>
                <w:b/>
                <w:bCs/>
                <w:noProof/>
                <w:color w:val="17365D" w:themeColor="text2" w:themeShade="BF"/>
                <w:sz w:val="32"/>
                <w:szCs w:val="32"/>
                <w:lang w:eastAsia="en-GB"/>
              </w:rPr>
              <w:t>Overview</w:t>
            </w:r>
            <w:r w:rsidR="00425CE1" w:rsidRPr="0034407E">
              <w:rPr>
                <w:noProof/>
                <w:webHidden/>
                <w:sz w:val="32"/>
                <w:szCs w:val="32"/>
              </w:rPr>
              <w:tab/>
            </w:r>
            <w:r w:rsidR="00425CE1" w:rsidRPr="0034407E">
              <w:rPr>
                <w:noProof/>
                <w:webHidden/>
                <w:sz w:val="32"/>
                <w:szCs w:val="32"/>
              </w:rPr>
              <w:fldChar w:fldCharType="begin"/>
            </w:r>
            <w:r w:rsidR="00425CE1" w:rsidRPr="0034407E">
              <w:rPr>
                <w:noProof/>
                <w:webHidden/>
                <w:sz w:val="32"/>
                <w:szCs w:val="32"/>
              </w:rPr>
              <w:instrText xml:space="preserve"> PAGEREF _Toc188373143 \h </w:instrText>
            </w:r>
            <w:r w:rsidR="00425CE1" w:rsidRPr="0034407E">
              <w:rPr>
                <w:noProof/>
                <w:webHidden/>
                <w:sz w:val="32"/>
                <w:szCs w:val="32"/>
              </w:rPr>
            </w:r>
            <w:r w:rsidR="00425CE1" w:rsidRPr="0034407E">
              <w:rPr>
                <w:noProof/>
                <w:webHidden/>
                <w:sz w:val="32"/>
                <w:szCs w:val="32"/>
              </w:rPr>
              <w:fldChar w:fldCharType="separate"/>
            </w:r>
            <w:r w:rsidR="00425CE1" w:rsidRPr="0034407E">
              <w:rPr>
                <w:noProof/>
                <w:webHidden/>
                <w:sz w:val="32"/>
                <w:szCs w:val="32"/>
              </w:rPr>
              <w:t>2</w:t>
            </w:r>
            <w:r w:rsidR="00425CE1" w:rsidRPr="0034407E">
              <w:rPr>
                <w:noProof/>
                <w:webHidden/>
                <w:sz w:val="32"/>
                <w:szCs w:val="32"/>
              </w:rPr>
              <w:fldChar w:fldCharType="end"/>
            </w:r>
          </w:hyperlink>
        </w:p>
        <w:p w14:paraId="002B4CA9" w14:textId="45016B14" w:rsidR="00425CE1" w:rsidRPr="0034407E" w:rsidRDefault="00425CE1">
          <w:pPr>
            <w:pStyle w:val="TOC1"/>
            <w:tabs>
              <w:tab w:val="right" w:pos="9016"/>
            </w:tabs>
            <w:rPr>
              <w:noProof/>
              <w:sz w:val="32"/>
              <w:szCs w:val="32"/>
            </w:rPr>
          </w:pPr>
          <w:hyperlink w:anchor="_Toc188373144" w:history="1">
            <w:r w:rsidRPr="0034407E">
              <w:rPr>
                <w:rStyle w:val="Hyperlink"/>
                <w:b/>
                <w:bCs/>
                <w:noProof/>
                <w:sz w:val="32"/>
                <w:szCs w:val="32"/>
                <w:lang w:eastAsia="en-GB"/>
              </w:rPr>
              <w:t>Description and Scope</w:t>
            </w:r>
            <w:r w:rsidRPr="0034407E">
              <w:rPr>
                <w:noProof/>
                <w:webHidden/>
                <w:sz w:val="32"/>
                <w:szCs w:val="32"/>
              </w:rPr>
              <w:tab/>
            </w:r>
            <w:r w:rsidRPr="0034407E">
              <w:rPr>
                <w:noProof/>
                <w:webHidden/>
                <w:sz w:val="32"/>
                <w:szCs w:val="32"/>
              </w:rPr>
              <w:fldChar w:fldCharType="begin"/>
            </w:r>
            <w:r w:rsidRPr="0034407E">
              <w:rPr>
                <w:noProof/>
                <w:webHidden/>
                <w:sz w:val="32"/>
                <w:szCs w:val="32"/>
              </w:rPr>
              <w:instrText xml:space="preserve"> PAGEREF _Toc188373144 \h </w:instrText>
            </w:r>
            <w:r w:rsidRPr="0034407E">
              <w:rPr>
                <w:noProof/>
                <w:webHidden/>
                <w:sz w:val="32"/>
                <w:szCs w:val="32"/>
              </w:rPr>
            </w:r>
            <w:r w:rsidRPr="0034407E">
              <w:rPr>
                <w:noProof/>
                <w:webHidden/>
                <w:sz w:val="32"/>
                <w:szCs w:val="32"/>
              </w:rPr>
              <w:fldChar w:fldCharType="separate"/>
            </w:r>
            <w:r w:rsidRPr="0034407E">
              <w:rPr>
                <w:noProof/>
                <w:webHidden/>
                <w:sz w:val="32"/>
                <w:szCs w:val="32"/>
              </w:rPr>
              <w:t>2</w:t>
            </w:r>
            <w:r w:rsidRPr="0034407E">
              <w:rPr>
                <w:noProof/>
                <w:webHidden/>
                <w:sz w:val="32"/>
                <w:szCs w:val="32"/>
              </w:rPr>
              <w:fldChar w:fldCharType="end"/>
            </w:r>
          </w:hyperlink>
        </w:p>
        <w:p w14:paraId="1828AA4A" w14:textId="4F433558" w:rsidR="00425CE1" w:rsidRPr="0034407E" w:rsidRDefault="00425CE1">
          <w:pPr>
            <w:pStyle w:val="TOC1"/>
            <w:tabs>
              <w:tab w:val="right" w:pos="9016"/>
            </w:tabs>
            <w:rPr>
              <w:noProof/>
              <w:sz w:val="32"/>
              <w:szCs w:val="32"/>
            </w:rPr>
          </w:pPr>
          <w:hyperlink w:anchor="_Toc188373145" w:history="1">
            <w:r w:rsidRPr="0034407E">
              <w:rPr>
                <w:rStyle w:val="Hyperlink"/>
                <w:b/>
                <w:bCs/>
                <w:noProof/>
                <w:sz w:val="32"/>
                <w:szCs w:val="32"/>
                <w:lang w:eastAsia="en-GB"/>
              </w:rPr>
              <w:t>Legal and Policy Context</w:t>
            </w:r>
            <w:r w:rsidRPr="0034407E">
              <w:rPr>
                <w:noProof/>
                <w:webHidden/>
                <w:sz w:val="32"/>
                <w:szCs w:val="32"/>
              </w:rPr>
              <w:tab/>
            </w:r>
            <w:r w:rsidRPr="0034407E">
              <w:rPr>
                <w:noProof/>
                <w:webHidden/>
                <w:sz w:val="32"/>
                <w:szCs w:val="32"/>
              </w:rPr>
              <w:fldChar w:fldCharType="begin"/>
            </w:r>
            <w:r w:rsidRPr="0034407E">
              <w:rPr>
                <w:noProof/>
                <w:webHidden/>
                <w:sz w:val="32"/>
                <w:szCs w:val="32"/>
              </w:rPr>
              <w:instrText xml:space="preserve"> PAGEREF _Toc188373145 \h </w:instrText>
            </w:r>
            <w:r w:rsidRPr="0034407E">
              <w:rPr>
                <w:noProof/>
                <w:webHidden/>
                <w:sz w:val="32"/>
                <w:szCs w:val="32"/>
              </w:rPr>
            </w:r>
            <w:r w:rsidRPr="0034407E">
              <w:rPr>
                <w:noProof/>
                <w:webHidden/>
                <w:sz w:val="32"/>
                <w:szCs w:val="32"/>
              </w:rPr>
              <w:fldChar w:fldCharType="separate"/>
            </w:r>
            <w:r w:rsidRPr="0034407E">
              <w:rPr>
                <w:noProof/>
                <w:webHidden/>
                <w:sz w:val="32"/>
                <w:szCs w:val="32"/>
              </w:rPr>
              <w:t>2</w:t>
            </w:r>
            <w:r w:rsidRPr="0034407E">
              <w:rPr>
                <w:noProof/>
                <w:webHidden/>
                <w:sz w:val="32"/>
                <w:szCs w:val="32"/>
              </w:rPr>
              <w:fldChar w:fldCharType="end"/>
            </w:r>
          </w:hyperlink>
        </w:p>
        <w:p w14:paraId="6B19A9E1" w14:textId="2C3734C6" w:rsidR="00425CE1" w:rsidRPr="0034407E" w:rsidRDefault="00425CE1">
          <w:pPr>
            <w:pStyle w:val="TOC1"/>
            <w:tabs>
              <w:tab w:val="right" w:pos="9016"/>
            </w:tabs>
            <w:rPr>
              <w:noProof/>
              <w:sz w:val="32"/>
              <w:szCs w:val="32"/>
            </w:rPr>
          </w:pPr>
          <w:hyperlink w:anchor="_Toc188373146" w:history="1">
            <w:r w:rsidRPr="0034407E">
              <w:rPr>
                <w:rStyle w:val="Hyperlink"/>
                <w:b/>
                <w:bCs/>
                <w:noProof/>
                <w:color w:val="17365D" w:themeColor="text2" w:themeShade="BF"/>
                <w:sz w:val="32"/>
                <w:szCs w:val="32"/>
                <w:lang w:eastAsia="en-GB"/>
              </w:rPr>
              <w:t>Commissioning</w:t>
            </w:r>
            <w:r w:rsidRPr="0034407E">
              <w:rPr>
                <w:rStyle w:val="Hyperlink"/>
                <w:b/>
                <w:bCs/>
                <w:noProof/>
                <w:sz w:val="32"/>
                <w:szCs w:val="32"/>
                <w:lang w:eastAsia="en-GB"/>
              </w:rPr>
              <w:t xml:space="preserve"> </w:t>
            </w:r>
            <w:r w:rsidRPr="0034407E">
              <w:rPr>
                <w:rStyle w:val="Hyperlink"/>
                <w:b/>
                <w:bCs/>
                <w:noProof/>
                <w:color w:val="17365D" w:themeColor="text2" w:themeShade="BF"/>
                <w:sz w:val="32"/>
                <w:szCs w:val="32"/>
                <w:lang w:eastAsia="en-GB"/>
              </w:rPr>
              <w:t>and</w:t>
            </w:r>
            <w:r w:rsidRPr="0034407E">
              <w:rPr>
                <w:rStyle w:val="Hyperlink"/>
                <w:b/>
                <w:bCs/>
                <w:noProof/>
                <w:sz w:val="32"/>
                <w:szCs w:val="32"/>
                <w:lang w:eastAsia="en-GB"/>
              </w:rPr>
              <w:t xml:space="preserve"> </w:t>
            </w:r>
            <w:r w:rsidRPr="0034407E">
              <w:rPr>
                <w:rStyle w:val="Hyperlink"/>
                <w:b/>
                <w:bCs/>
                <w:noProof/>
                <w:color w:val="17365D" w:themeColor="text2" w:themeShade="BF"/>
                <w:sz w:val="32"/>
                <w:szCs w:val="32"/>
                <w:lang w:eastAsia="en-GB"/>
              </w:rPr>
              <w:t>pre</w:t>
            </w:r>
            <w:r w:rsidRPr="0034407E">
              <w:rPr>
                <w:rStyle w:val="Hyperlink"/>
                <w:b/>
                <w:bCs/>
                <w:noProof/>
                <w:sz w:val="32"/>
                <w:szCs w:val="32"/>
                <w:lang w:eastAsia="en-GB"/>
              </w:rPr>
              <w:t>-</w:t>
            </w:r>
            <w:r w:rsidRPr="0034407E">
              <w:rPr>
                <w:rStyle w:val="Hyperlink"/>
                <w:b/>
                <w:bCs/>
                <w:noProof/>
                <w:color w:val="17365D" w:themeColor="text2" w:themeShade="BF"/>
                <w:sz w:val="32"/>
                <w:szCs w:val="32"/>
                <w:lang w:eastAsia="en-GB"/>
              </w:rPr>
              <w:t>procurement</w:t>
            </w:r>
            <w:r w:rsidRPr="0034407E">
              <w:rPr>
                <w:noProof/>
                <w:webHidden/>
                <w:sz w:val="32"/>
                <w:szCs w:val="32"/>
              </w:rPr>
              <w:tab/>
            </w:r>
            <w:r w:rsidRPr="0034407E">
              <w:rPr>
                <w:noProof/>
                <w:webHidden/>
                <w:sz w:val="32"/>
                <w:szCs w:val="32"/>
              </w:rPr>
              <w:fldChar w:fldCharType="begin"/>
            </w:r>
            <w:r w:rsidRPr="0034407E">
              <w:rPr>
                <w:noProof/>
                <w:webHidden/>
                <w:sz w:val="32"/>
                <w:szCs w:val="32"/>
              </w:rPr>
              <w:instrText xml:space="preserve"> PAGEREF _Toc188373146 \h </w:instrText>
            </w:r>
            <w:r w:rsidRPr="0034407E">
              <w:rPr>
                <w:noProof/>
                <w:webHidden/>
                <w:sz w:val="32"/>
                <w:szCs w:val="32"/>
              </w:rPr>
            </w:r>
            <w:r w:rsidRPr="0034407E">
              <w:rPr>
                <w:noProof/>
                <w:webHidden/>
                <w:sz w:val="32"/>
                <w:szCs w:val="32"/>
              </w:rPr>
              <w:fldChar w:fldCharType="separate"/>
            </w:r>
            <w:r w:rsidRPr="0034407E">
              <w:rPr>
                <w:noProof/>
                <w:webHidden/>
                <w:sz w:val="32"/>
                <w:szCs w:val="32"/>
              </w:rPr>
              <w:t>4</w:t>
            </w:r>
            <w:r w:rsidRPr="0034407E">
              <w:rPr>
                <w:noProof/>
                <w:webHidden/>
                <w:sz w:val="32"/>
                <w:szCs w:val="32"/>
              </w:rPr>
              <w:fldChar w:fldCharType="end"/>
            </w:r>
          </w:hyperlink>
        </w:p>
        <w:p w14:paraId="52971282" w14:textId="533E0E49" w:rsidR="00425CE1" w:rsidRPr="0034407E" w:rsidRDefault="00425CE1">
          <w:pPr>
            <w:pStyle w:val="TOC1"/>
            <w:tabs>
              <w:tab w:val="right" w:pos="9016"/>
            </w:tabs>
            <w:rPr>
              <w:noProof/>
              <w:sz w:val="32"/>
              <w:szCs w:val="32"/>
            </w:rPr>
          </w:pPr>
          <w:hyperlink w:anchor="_Toc188373147" w:history="1">
            <w:r w:rsidRPr="0034407E">
              <w:rPr>
                <w:rStyle w:val="Hyperlink"/>
                <w:b/>
                <w:bCs/>
                <w:noProof/>
                <w:color w:val="17365D" w:themeColor="text2" w:themeShade="BF"/>
                <w:sz w:val="32"/>
                <w:szCs w:val="32"/>
                <w:lang w:eastAsia="en-GB"/>
              </w:rPr>
              <w:t>Procurement</w:t>
            </w:r>
            <w:r w:rsidRPr="0034407E">
              <w:rPr>
                <w:rStyle w:val="Hyperlink"/>
                <w:b/>
                <w:bCs/>
                <w:noProof/>
                <w:sz w:val="32"/>
                <w:szCs w:val="32"/>
                <w:lang w:eastAsia="en-GB"/>
              </w:rPr>
              <w:t xml:space="preserve"> </w:t>
            </w:r>
            <w:r w:rsidRPr="0034407E">
              <w:rPr>
                <w:rStyle w:val="Hyperlink"/>
                <w:b/>
                <w:bCs/>
                <w:noProof/>
                <w:color w:val="17365D" w:themeColor="text2" w:themeShade="BF"/>
                <w:sz w:val="32"/>
                <w:szCs w:val="32"/>
                <w:lang w:eastAsia="en-GB"/>
              </w:rPr>
              <w:t>Guidance</w:t>
            </w:r>
            <w:r w:rsidRPr="0034407E">
              <w:rPr>
                <w:noProof/>
                <w:webHidden/>
                <w:sz w:val="32"/>
                <w:szCs w:val="32"/>
              </w:rPr>
              <w:tab/>
            </w:r>
            <w:r w:rsidRPr="0034407E">
              <w:rPr>
                <w:noProof/>
                <w:webHidden/>
                <w:sz w:val="32"/>
                <w:szCs w:val="32"/>
              </w:rPr>
              <w:fldChar w:fldCharType="begin"/>
            </w:r>
            <w:r w:rsidRPr="0034407E">
              <w:rPr>
                <w:noProof/>
                <w:webHidden/>
                <w:sz w:val="32"/>
                <w:szCs w:val="32"/>
              </w:rPr>
              <w:instrText xml:space="preserve"> PAGEREF _Toc188373147 \h </w:instrText>
            </w:r>
            <w:r w:rsidRPr="0034407E">
              <w:rPr>
                <w:noProof/>
                <w:webHidden/>
                <w:sz w:val="32"/>
                <w:szCs w:val="32"/>
              </w:rPr>
            </w:r>
            <w:r w:rsidRPr="0034407E">
              <w:rPr>
                <w:noProof/>
                <w:webHidden/>
                <w:sz w:val="32"/>
                <w:szCs w:val="32"/>
              </w:rPr>
              <w:fldChar w:fldCharType="separate"/>
            </w:r>
            <w:r w:rsidRPr="0034407E">
              <w:rPr>
                <w:noProof/>
                <w:webHidden/>
                <w:sz w:val="32"/>
                <w:szCs w:val="32"/>
              </w:rPr>
              <w:t>5</w:t>
            </w:r>
            <w:r w:rsidRPr="0034407E">
              <w:rPr>
                <w:noProof/>
                <w:webHidden/>
                <w:sz w:val="32"/>
                <w:szCs w:val="32"/>
              </w:rPr>
              <w:fldChar w:fldCharType="end"/>
            </w:r>
          </w:hyperlink>
        </w:p>
        <w:p w14:paraId="08ADD554" w14:textId="5848BBD1" w:rsidR="00425CE1" w:rsidRPr="0034407E" w:rsidRDefault="00425CE1">
          <w:pPr>
            <w:pStyle w:val="TOC1"/>
            <w:tabs>
              <w:tab w:val="right" w:pos="9016"/>
            </w:tabs>
            <w:rPr>
              <w:noProof/>
              <w:sz w:val="32"/>
              <w:szCs w:val="32"/>
            </w:rPr>
          </w:pPr>
          <w:hyperlink w:anchor="_Toc188373148" w:history="1">
            <w:r w:rsidRPr="0034407E">
              <w:rPr>
                <w:rStyle w:val="Hyperlink"/>
                <w:b/>
                <w:bCs/>
                <w:noProof/>
                <w:sz w:val="32"/>
                <w:szCs w:val="32"/>
                <w:lang w:eastAsia="en-GB"/>
              </w:rPr>
              <w:t>Pre-contract notification</w:t>
            </w:r>
            <w:r w:rsidRPr="0034407E">
              <w:rPr>
                <w:noProof/>
                <w:webHidden/>
                <w:sz w:val="32"/>
                <w:szCs w:val="32"/>
              </w:rPr>
              <w:tab/>
            </w:r>
            <w:r w:rsidRPr="0034407E">
              <w:rPr>
                <w:noProof/>
                <w:webHidden/>
                <w:sz w:val="32"/>
                <w:szCs w:val="32"/>
              </w:rPr>
              <w:fldChar w:fldCharType="begin"/>
            </w:r>
            <w:r w:rsidRPr="0034407E">
              <w:rPr>
                <w:noProof/>
                <w:webHidden/>
                <w:sz w:val="32"/>
                <w:szCs w:val="32"/>
              </w:rPr>
              <w:instrText xml:space="preserve"> PAGEREF _Toc188373148 \h </w:instrText>
            </w:r>
            <w:r w:rsidRPr="0034407E">
              <w:rPr>
                <w:noProof/>
                <w:webHidden/>
                <w:sz w:val="32"/>
                <w:szCs w:val="32"/>
              </w:rPr>
            </w:r>
            <w:r w:rsidRPr="0034407E">
              <w:rPr>
                <w:noProof/>
                <w:webHidden/>
                <w:sz w:val="32"/>
                <w:szCs w:val="32"/>
              </w:rPr>
              <w:fldChar w:fldCharType="separate"/>
            </w:r>
            <w:r w:rsidRPr="0034407E">
              <w:rPr>
                <w:noProof/>
                <w:webHidden/>
                <w:sz w:val="32"/>
                <w:szCs w:val="32"/>
              </w:rPr>
              <w:t>5</w:t>
            </w:r>
            <w:r w:rsidRPr="0034407E">
              <w:rPr>
                <w:noProof/>
                <w:webHidden/>
                <w:sz w:val="32"/>
                <w:szCs w:val="32"/>
              </w:rPr>
              <w:fldChar w:fldCharType="end"/>
            </w:r>
          </w:hyperlink>
        </w:p>
        <w:p w14:paraId="0FDDB1AA" w14:textId="610AE53F" w:rsidR="00425CE1" w:rsidRPr="0034407E" w:rsidRDefault="00425CE1">
          <w:pPr>
            <w:pStyle w:val="TOC1"/>
            <w:tabs>
              <w:tab w:val="right" w:pos="9016"/>
            </w:tabs>
            <w:rPr>
              <w:noProof/>
              <w:sz w:val="32"/>
              <w:szCs w:val="32"/>
            </w:rPr>
          </w:pPr>
          <w:hyperlink w:anchor="_Toc188373149" w:history="1">
            <w:r w:rsidRPr="0034407E">
              <w:rPr>
                <w:rStyle w:val="Hyperlink"/>
                <w:b/>
                <w:bCs/>
                <w:noProof/>
                <w:sz w:val="32"/>
                <w:szCs w:val="32"/>
                <w:lang w:eastAsia="en-GB"/>
              </w:rPr>
              <w:t>Supplier selection</w:t>
            </w:r>
            <w:r w:rsidRPr="0034407E">
              <w:rPr>
                <w:noProof/>
                <w:webHidden/>
                <w:sz w:val="32"/>
                <w:szCs w:val="32"/>
              </w:rPr>
              <w:tab/>
            </w:r>
            <w:r w:rsidRPr="0034407E">
              <w:rPr>
                <w:noProof/>
                <w:webHidden/>
                <w:sz w:val="32"/>
                <w:szCs w:val="32"/>
              </w:rPr>
              <w:fldChar w:fldCharType="begin"/>
            </w:r>
            <w:r w:rsidRPr="0034407E">
              <w:rPr>
                <w:noProof/>
                <w:webHidden/>
                <w:sz w:val="32"/>
                <w:szCs w:val="32"/>
              </w:rPr>
              <w:instrText xml:space="preserve"> PAGEREF _Toc188373149 \h </w:instrText>
            </w:r>
            <w:r w:rsidRPr="0034407E">
              <w:rPr>
                <w:noProof/>
                <w:webHidden/>
                <w:sz w:val="32"/>
                <w:szCs w:val="32"/>
              </w:rPr>
            </w:r>
            <w:r w:rsidRPr="0034407E">
              <w:rPr>
                <w:noProof/>
                <w:webHidden/>
                <w:sz w:val="32"/>
                <w:szCs w:val="32"/>
              </w:rPr>
              <w:fldChar w:fldCharType="separate"/>
            </w:r>
            <w:r w:rsidRPr="0034407E">
              <w:rPr>
                <w:noProof/>
                <w:webHidden/>
                <w:sz w:val="32"/>
                <w:szCs w:val="32"/>
              </w:rPr>
              <w:t>5</w:t>
            </w:r>
            <w:r w:rsidRPr="0034407E">
              <w:rPr>
                <w:noProof/>
                <w:webHidden/>
                <w:sz w:val="32"/>
                <w:szCs w:val="32"/>
              </w:rPr>
              <w:fldChar w:fldCharType="end"/>
            </w:r>
          </w:hyperlink>
        </w:p>
        <w:p w14:paraId="46F5786F" w14:textId="65A2B14B" w:rsidR="00425CE1" w:rsidRPr="0034407E" w:rsidRDefault="00425CE1">
          <w:pPr>
            <w:pStyle w:val="TOC1"/>
            <w:tabs>
              <w:tab w:val="right" w:pos="9016"/>
            </w:tabs>
            <w:rPr>
              <w:noProof/>
              <w:sz w:val="32"/>
              <w:szCs w:val="32"/>
            </w:rPr>
          </w:pPr>
          <w:hyperlink w:anchor="_Toc188373150" w:history="1">
            <w:r w:rsidRPr="0034407E">
              <w:rPr>
                <w:rStyle w:val="Hyperlink"/>
                <w:b/>
                <w:bCs/>
                <w:noProof/>
                <w:sz w:val="32"/>
                <w:szCs w:val="32"/>
                <w:lang w:eastAsia="en-GB"/>
              </w:rPr>
              <w:t>Specification</w:t>
            </w:r>
            <w:r w:rsidRPr="0034407E">
              <w:rPr>
                <w:noProof/>
                <w:webHidden/>
                <w:sz w:val="32"/>
                <w:szCs w:val="32"/>
              </w:rPr>
              <w:tab/>
            </w:r>
            <w:r w:rsidRPr="0034407E">
              <w:rPr>
                <w:noProof/>
                <w:webHidden/>
                <w:sz w:val="32"/>
                <w:szCs w:val="32"/>
              </w:rPr>
              <w:fldChar w:fldCharType="begin"/>
            </w:r>
            <w:r w:rsidRPr="0034407E">
              <w:rPr>
                <w:noProof/>
                <w:webHidden/>
                <w:sz w:val="32"/>
                <w:szCs w:val="32"/>
              </w:rPr>
              <w:instrText xml:space="preserve"> PAGEREF _Toc188373150 \h </w:instrText>
            </w:r>
            <w:r w:rsidRPr="0034407E">
              <w:rPr>
                <w:noProof/>
                <w:webHidden/>
                <w:sz w:val="32"/>
                <w:szCs w:val="32"/>
              </w:rPr>
            </w:r>
            <w:r w:rsidRPr="0034407E">
              <w:rPr>
                <w:noProof/>
                <w:webHidden/>
                <w:sz w:val="32"/>
                <w:szCs w:val="32"/>
              </w:rPr>
              <w:fldChar w:fldCharType="separate"/>
            </w:r>
            <w:r w:rsidRPr="0034407E">
              <w:rPr>
                <w:noProof/>
                <w:webHidden/>
                <w:sz w:val="32"/>
                <w:szCs w:val="32"/>
              </w:rPr>
              <w:t>6</w:t>
            </w:r>
            <w:r w:rsidRPr="0034407E">
              <w:rPr>
                <w:noProof/>
                <w:webHidden/>
                <w:sz w:val="32"/>
                <w:szCs w:val="32"/>
              </w:rPr>
              <w:fldChar w:fldCharType="end"/>
            </w:r>
          </w:hyperlink>
        </w:p>
        <w:p w14:paraId="521A2492" w14:textId="34288D6E" w:rsidR="00425CE1" w:rsidRPr="0034407E" w:rsidRDefault="00425CE1">
          <w:pPr>
            <w:pStyle w:val="TOC1"/>
            <w:tabs>
              <w:tab w:val="right" w:pos="9016"/>
            </w:tabs>
            <w:rPr>
              <w:noProof/>
              <w:sz w:val="32"/>
              <w:szCs w:val="32"/>
            </w:rPr>
          </w:pPr>
          <w:hyperlink w:anchor="_Toc188373151" w:history="1">
            <w:r w:rsidRPr="0034407E">
              <w:rPr>
                <w:rStyle w:val="Hyperlink"/>
                <w:b/>
                <w:bCs/>
                <w:noProof/>
                <w:sz w:val="32"/>
                <w:szCs w:val="32"/>
                <w:lang w:eastAsia="en-GB"/>
              </w:rPr>
              <w:t>Evaluation</w:t>
            </w:r>
            <w:r w:rsidRPr="0034407E">
              <w:rPr>
                <w:noProof/>
                <w:webHidden/>
                <w:sz w:val="32"/>
                <w:szCs w:val="32"/>
              </w:rPr>
              <w:tab/>
            </w:r>
            <w:r w:rsidRPr="0034407E">
              <w:rPr>
                <w:noProof/>
                <w:webHidden/>
                <w:sz w:val="32"/>
                <w:szCs w:val="32"/>
              </w:rPr>
              <w:fldChar w:fldCharType="begin"/>
            </w:r>
            <w:r w:rsidRPr="0034407E">
              <w:rPr>
                <w:noProof/>
                <w:webHidden/>
                <w:sz w:val="32"/>
                <w:szCs w:val="32"/>
              </w:rPr>
              <w:instrText xml:space="preserve"> PAGEREF _Toc188373151 \h </w:instrText>
            </w:r>
            <w:r w:rsidRPr="0034407E">
              <w:rPr>
                <w:noProof/>
                <w:webHidden/>
                <w:sz w:val="32"/>
                <w:szCs w:val="32"/>
              </w:rPr>
            </w:r>
            <w:r w:rsidRPr="0034407E">
              <w:rPr>
                <w:noProof/>
                <w:webHidden/>
                <w:sz w:val="32"/>
                <w:szCs w:val="32"/>
              </w:rPr>
              <w:fldChar w:fldCharType="separate"/>
            </w:r>
            <w:r w:rsidRPr="0034407E">
              <w:rPr>
                <w:noProof/>
                <w:webHidden/>
                <w:sz w:val="32"/>
                <w:szCs w:val="32"/>
              </w:rPr>
              <w:t>6</w:t>
            </w:r>
            <w:r w:rsidRPr="0034407E">
              <w:rPr>
                <w:noProof/>
                <w:webHidden/>
                <w:sz w:val="32"/>
                <w:szCs w:val="32"/>
              </w:rPr>
              <w:fldChar w:fldCharType="end"/>
            </w:r>
          </w:hyperlink>
        </w:p>
        <w:p w14:paraId="4FF9E49B" w14:textId="2B182268" w:rsidR="00425CE1" w:rsidRPr="0034407E" w:rsidRDefault="00425CE1">
          <w:pPr>
            <w:pStyle w:val="TOC1"/>
            <w:tabs>
              <w:tab w:val="right" w:pos="9016"/>
            </w:tabs>
            <w:rPr>
              <w:noProof/>
              <w:sz w:val="32"/>
              <w:szCs w:val="32"/>
            </w:rPr>
          </w:pPr>
          <w:hyperlink w:anchor="_Toc188373152" w:history="1">
            <w:r w:rsidRPr="0034407E">
              <w:rPr>
                <w:rStyle w:val="Hyperlink"/>
                <w:b/>
                <w:bCs/>
                <w:noProof/>
                <w:sz w:val="32"/>
                <w:szCs w:val="32"/>
                <w:lang w:eastAsia="en-GB"/>
              </w:rPr>
              <w:t>Award</w:t>
            </w:r>
            <w:r w:rsidRPr="0034407E">
              <w:rPr>
                <w:noProof/>
                <w:webHidden/>
                <w:sz w:val="32"/>
                <w:szCs w:val="32"/>
              </w:rPr>
              <w:tab/>
            </w:r>
            <w:r w:rsidRPr="0034407E">
              <w:rPr>
                <w:noProof/>
                <w:webHidden/>
                <w:sz w:val="32"/>
                <w:szCs w:val="32"/>
              </w:rPr>
              <w:fldChar w:fldCharType="begin"/>
            </w:r>
            <w:r w:rsidRPr="0034407E">
              <w:rPr>
                <w:noProof/>
                <w:webHidden/>
                <w:sz w:val="32"/>
                <w:szCs w:val="32"/>
              </w:rPr>
              <w:instrText xml:space="preserve"> PAGEREF _Toc188373152 \h </w:instrText>
            </w:r>
            <w:r w:rsidRPr="0034407E">
              <w:rPr>
                <w:noProof/>
                <w:webHidden/>
                <w:sz w:val="32"/>
                <w:szCs w:val="32"/>
              </w:rPr>
            </w:r>
            <w:r w:rsidRPr="0034407E">
              <w:rPr>
                <w:noProof/>
                <w:webHidden/>
                <w:sz w:val="32"/>
                <w:szCs w:val="32"/>
              </w:rPr>
              <w:fldChar w:fldCharType="separate"/>
            </w:r>
            <w:r w:rsidRPr="0034407E">
              <w:rPr>
                <w:noProof/>
                <w:webHidden/>
                <w:sz w:val="32"/>
                <w:szCs w:val="32"/>
              </w:rPr>
              <w:t>6</w:t>
            </w:r>
            <w:r w:rsidRPr="0034407E">
              <w:rPr>
                <w:noProof/>
                <w:webHidden/>
                <w:sz w:val="32"/>
                <w:szCs w:val="32"/>
              </w:rPr>
              <w:fldChar w:fldCharType="end"/>
            </w:r>
          </w:hyperlink>
        </w:p>
        <w:p w14:paraId="40C3F9E8" w14:textId="7027AFDA" w:rsidR="00425CE1" w:rsidRPr="0034407E" w:rsidRDefault="00425CE1">
          <w:pPr>
            <w:pStyle w:val="TOC1"/>
            <w:tabs>
              <w:tab w:val="right" w:pos="9016"/>
            </w:tabs>
            <w:rPr>
              <w:noProof/>
              <w:sz w:val="32"/>
              <w:szCs w:val="32"/>
            </w:rPr>
          </w:pPr>
          <w:hyperlink w:anchor="_Toc188373153" w:history="1">
            <w:r w:rsidRPr="0034407E">
              <w:rPr>
                <w:rStyle w:val="Hyperlink"/>
                <w:b/>
                <w:bCs/>
                <w:noProof/>
                <w:sz w:val="32"/>
                <w:szCs w:val="32"/>
                <w:lang w:eastAsia="en-GB"/>
              </w:rPr>
              <w:t>Contract and supplier Management / Monitoring</w:t>
            </w:r>
            <w:r w:rsidRPr="0034407E">
              <w:rPr>
                <w:noProof/>
                <w:webHidden/>
                <w:sz w:val="32"/>
                <w:szCs w:val="32"/>
              </w:rPr>
              <w:tab/>
            </w:r>
            <w:r w:rsidRPr="0034407E">
              <w:rPr>
                <w:noProof/>
                <w:webHidden/>
                <w:sz w:val="32"/>
                <w:szCs w:val="32"/>
              </w:rPr>
              <w:fldChar w:fldCharType="begin"/>
            </w:r>
            <w:r w:rsidRPr="0034407E">
              <w:rPr>
                <w:noProof/>
                <w:webHidden/>
                <w:sz w:val="32"/>
                <w:szCs w:val="32"/>
              </w:rPr>
              <w:instrText xml:space="preserve"> PAGEREF _Toc188373153 \h </w:instrText>
            </w:r>
            <w:r w:rsidRPr="0034407E">
              <w:rPr>
                <w:noProof/>
                <w:webHidden/>
                <w:sz w:val="32"/>
                <w:szCs w:val="32"/>
              </w:rPr>
            </w:r>
            <w:r w:rsidRPr="0034407E">
              <w:rPr>
                <w:noProof/>
                <w:webHidden/>
                <w:sz w:val="32"/>
                <w:szCs w:val="32"/>
              </w:rPr>
              <w:fldChar w:fldCharType="separate"/>
            </w:r>
            <w:r w:rsidRPr="0034407E">
              <w:rPr>
                <w:noProof/>
                <w:webHidden/>
                <w:sz w:val="32"/>
                <w:szCs w:val="32"/>
              </w:rPr>
              <w:t>6</w:t>
            </w:r>
            <w:r w:rsidRPr="0034407E">
              <w:rPr>
                <w:noProof/>
                <w:webHidden/>
                <w:sz w:val="32"/>
                <w:szCs w:val="32"/>
              </w:rPr>
              <w:fldChar w:fldCharType="end"/>
            </w:r>
          </w:hyperlink>
        </w:p>
        <w:p w14:paraId="39570CD4" w14:textId="3828D66E" w:rsidR="00425CE1" w:rsidRPr="0034407E" w:rsidRDefault="00425CE1">
          <w:pPr>
            <w:pStyle w:val="TOC1"/>
            <w:tabs>
              <w:tab w:val="right" w:pos="9016"/>
            </w:tabs>
            <w:rPr>
              <w:noProof/>
              <w:sz w:val="32"/>
              <w:szCs w:val="32"/>
            </w:rPr>
          </w:pPr>
          <w:hyperlink w:anchor="_Toc188373154" w:history="1">
            <w:r w:rsidRPr="0034407E">
              <w:rPr>
                <w:rStyle w:val="Hyperlink"/>
                <w:b/>
                <w:bCs/>
                <w:noProof/>
                <w:color w:val="17365D" w:themeColor="text2" w:themeShade="BF"/>
                <w:sz w:val="32"/>
                <w:szCs w:val="32"/>
                <w:lang w:eastAsia="en-GB"/>
              </w:rPr>
              <w:t>Annex</w:t>
            </w:r>
            <w:r w:rsidRPr="0034407E">
              <w:rPr>
                <w:rStyle w:val="Hyperlink"/>
                <w:b/>
                <w:bCs/>
                <w:noProof/>
                <w:sz w:val="32"/>
                <w:szCs w:val="32"/>
                <w:lang w:eastAsia="en-GB"/>
              </w:rPr>
              <w:t xml:space="preserve"> – </w:t>
            </w:r>
            <w:r w:rsidRPr="0034407E">
              <w:rPr>
                <w:rStyle w:val="Hyperlink"/>
                <w:b/>
                <w:bCs/>
                <w:noProof/>
                <w:color w:val="17365D" w:themeColor="text2" w:themeShade="BF"/>
                <w:sz w:val="32"/>
                <w:szCs w:val="32"/>
                <w:lang w:eastAsia="en-GB"/>
              </w:rPr>
              <w:t>Example</w:t>
            </w:r>
            <w:r w:rsidRPr="0034407E">
              <w:rPr>
                <w:rStyle w:val="Hyperlink"/>
                <w:b/>
                <w:bCs/>
                <w:noProof/>
                <w:sz w:val="32"/>
                <w:szCs w:val="32"/>
                <w:lang w:eastAsia="en-GB"/>
              </w:rPr>
              <w:t xml:space="preserve"> </w:t>
            </w:r>
            <w:r w:rsidRPr="0034407E">
              <w:rPr>
                <w:rStyle w:val="Hyperlink"/>
                <w:b/>
                <w:bCs/>
                <w:noProof/>
                <w:color w:val="17365D" w:themeColor="text2" w:themeShade="BF"/>
                <w:sz w:val="32"/>
                <w:szCs w:val="32"/>
                <w:lang w:eastAsia="en-GB"/>
              </w:rPr>
              <w:t>Procurement</w:t>
            </w:r>
            <w:r w:rsidRPr="0034407E">
              <w:rPr>
                <w:rStyle w:val="Hyperlink"/>
                <w:b/>
                <w:bCs/>
                <w:noProof/>
                <w:sz w:val="32"/>
                <w:szCs w:val="32"/>
                <w:lang w:eastAsia="en-GB"/>
              </w:rPr>
              <w:t xml:space="preserve"> </w:t>
            </w:r>
            <w:r w:rsidRPr="0034407E">
              <w:rPr>
                <w:rStyle w:val="Hyperlink"/>
                <w:b/>
                <w:bCs/>
                <w:noProof/>
                <w:color w:val="17365D" w:themeColor="text2" w:themeShade="BF"/>
                <w:sz w:val="32"/>
                <w:szCs w:val="32"/>
                <w:lang w:eastAsia="en-GB"/>
              </w:rPr>
              <w:t>Clauses</w:t>
            </w:r>
            <w:r w:rsidRPr="0034407E">
              <w:rPr>
                <w:rStyle w:val="Hyperlink"/>
                <w:b/>
                <w:bCs/>
                <w:noProof/>
                <w:sz w:val="32"/>
                <w:szCs w:val="32"/>
                <w:lang w:eastAsia="en-GB"/>
              </w:rPr>
              <w:t xml:space="preserve"> </w:t>
            </w:r>
            <w:r w:rsidRPr="0034407E">
              <w:rPr>
                <w:rStyle w:val="Hyperlink"/>
                <w:b/>
                <w:bCs/>
                <w:noProof/>
                <w:color w:val="17365D" w:themeColor="text2" w:themeShade="BF"/>
                <w:sz w:val="32"/>
                <w:szCs w:val="32"/>
                <w:lang w:eastAsia="en-GB"/>
              </w:rPr>
              <w:t>and</w:t>
            </w:r>
            <w:r w:rsidRPr="0034407E">
              <w:rPr>
                <w:rStyle w:val="Hyperlink"/>
                <w:b/>
                <w:bCs/>
                <w:noProof/>
                <w:sz w:val="32"/>
                <w:szCs w:val="32"/>
                <w:lang w:eastAsia="en-GB"/>
              </w:rPr>
              <w:t xml:space="preserve"> </w:t>
            </w:r>
            <w:r w:rsidRPr="0034407E">
              <w:rPr>
                <w:rStyle w:val="Hyperlink"/>
                <w:b/>
                <w:bCs/>
                <w:noProof/>
                <w:color w:val="17365D" w:themeColor="text2" w:themeShade="BF"/>
                <w:sz w:val="32"/>
                <w:szCs w:val="32"/>
                <w:lang w:eastAsia="en-GB"/>
              </w:rPr>
              <w:t>KPIs</w:t>
            </w:r>
            <w:r w:rsidRPr="0034407E">
              <w:rPr>
                <w:noProof/>
                <w:webHidden/>
                <w:sz w:val="32"/>
                <w:szCs w:val="32"/>
              </w:rPr>
              <w:tab/>
            </w:r>
            <w:r w:rsidRPr="0034407E">
              <w:rPr>
                <w:noProof/>
                <w:webHidden/>
                <w:sz w:val="32"/>
                <w:szCs w:val="32"/>
              </w:rPr>
              <w:fldChar w:fldCharType="begin"/>
            </w:r>
            <w:r w:rsidRPr="0034407E">
              <w:rPr>
                <w:noProof/>
                <w:webHidden/>
                <w:sz w:val="32"/>
                <w:szCs w:val="32"/>
              </w:rPr>
              <w:instrText xml:space="preserve"> PAGEREF _Toc188373154 \h </w:instrText>
            </w:r>
            <w:r w:rsidRPr="0034407E">
              <w:rPr>
                <w:noProof/>
                <w:webHidden/>
                <w:sz w:val="32"/>
                <w:szCs w:val="32"/>
              </w:rPr>
            </w:r>
            <w:r w:rsidRPr="0034407E">
              <w:rPr>
                <w:noProof/>
                <w:webHidden/>
                <w:sz w:val="32"/>
                <w:szCs w:val="32"/>
              </w:rPr>
              <w:fldChar w:fldCharType="separate"/>
            </w:r>
            <w:r w:rsidRPr="0034407E">
              <w:rPr>
                <w:noProof/>
                <w:webHidden/>
                <w:sz w:val="32"/>
                <w:szCs w:val="32"/>
              </w:rPr>
              <w:t>7</w:t>
            </w:r>
            <w:r w:rsidRPr="0034407E">
              <w:rPr>
                <w:noProof/>
                <w:webHidden/>
                <w:sz w:val="32"/>
                <w:szCs w:val="32"/>
              </w:rPr>
              <w:fldChar w:fldCharType="end"/>
            </w:r>
          </w:hyperlink>
        </w:p>
        <w:p w14:paraId="5B93E8CC" w14:textId="4179997A" w:rsidR="00425CE1" w:rsidRPr="0034407E" w:rsidRDefault="00425CE1">
          <w:pPr>
            <w:pStyle w:val="TOC1"/>
            <w:tabs>
              <w:tab w:val="right" w:pos="9016"/>
            </w:tabs>
            <w:rPr>
              <w:noProof/>
              <w:sz w:val="32"/>
              <w:szCs w:val="32"/>
            </w:rPr>
          </w:pPr>
          <w:hyperlink w:anchor="_Toc188373155" w:history="1">
            <w:r w:rsidRPr="0034407E">
              <w:rPr>
                <w:rStyle w:val="Hyperlink"/>
                <w:b/>
                <w:bCs/>
                <w:noProof/>
                <w:sz w:val="32"/>
                <w:szCs w:val="32"/>
                <w:lang w:eastAsia="en-GB"/>
              </w:rPr>
              <w:t>Pre-Contract Notification</w:t>
            </w:r>
            <w:r w:rsidRPr="0034407E">
              <w:rPr>
                <w:noProof/>
                <w:webHidden/>
                <w:sz w:val="32"/>
                <w:szCs w:val="32"/>
              </w:rPr>
              <w:tab/>
            </w:r>
            <w:r w:rsidRPr="0034407E">
              <w:rPr>
                <w:noProof/>
                <w:webHidden/>
                <w:sz w:val="32"/>
                <w:szCs w:val="32"/>
              </w:rPr>
              <w:fldChar w:fldCharType="begin"/>
            </w:r>
            <w:r w:rsidRPr="0034407E">
              <w:rPr>
                <w:noProof/>
                <w:webHidden/>
                <w:sz w:val="32"/>
                <w:szCs w:val="32"/>
              </w:rPr>
              <w:instrText xml:space="preserve"> PAGEREF _Toc188373155 \h </w:instrText>
            </w:r>
            <w:r w:rsidRPr="0034407E">
              <w:rPr>
                <w:noProof/>
                <w:webHidden/>
                <w:sz w:val="32"/>
                <w:szCs w:val="32"/>
              </w:rPr>
            </w:r>
            <w:r w:rsidRPr="0034407E">
              <w:rPr>
                <w:noProof/>
                <w:webHidden/>
                <w:sz w:val="32"/>
                <w:szCs w:val="32"/>
              </w:rPr>
              <w:fldChar w:fldCharType="separate"/>
            </w:r>
            <w:r w:rsidRPr="0034407E">
              <w:rPr>
                <w:noProof/>
                <w:webHidden/>
                <w:sz w:val="32"/>
                <w:szCs w:val="32"/>
              </w:rPr>
              <w:t>7</w:t>
            </w:r>
            <w:r w:rsidRPr="0034407E">
              <w:rPr>
                <w:noProof/>
                <w:webHidden/>
                <w:sz w:val="32"/>
                <w:szCs w:val="32"/>
              </w:rPr>
              <w:fldChar w:fldCharType="end"/>
            </w:r>
          </w:hyperlink>
        </w:p>
        <w:p w14:paraId="5456B466" w14:textId="0680A25E" w:rsidR="00425CE1" w:rsidRPr="0034407E" w:rsidRDefault="00425CE1">
          <w:pPr>
            <w:pStyle w:val="TOC1"/>
            <w:tabs>
              <w:tab w:val="right" w:pos="9016"/>
            </w:tabs>
            <w:rPr>
              <w:noProof/>
              <w:sz w:val="32"/>
              <w:szCs w:val="32"/>
            </w:rPr>
          </w:pPr>
          <w:hyperlink w:anchor="_Toc188373156" w:history="1">
            <w:r w:rsidRPr="0034407E">
              <w:rPr>
                <w:rStyle w:val="Hyperlink"/>
                <w:b/>
                <w:bCs/>
                <w:noProof/>
                <w:sz w:val="32"/>
                <w:szCs w:val="32"/>
                <w:lang w:eastAsia="en-GB"/>
              </w:rPr>
              <w:t>Award</w:t>
            </w:r>
            <w:r w:rsidRPr="0034407E">
              <w:rPr>
                <w:noProof/>
                <w:webHidden/>
                <w:sz w:val="32"/>
                <w:szCs w:val="32"/>
              </w:rPr>
              <w:tab/>
            </w:r>
            <w:r w:rsidRPr="0034407E">
              <w:rPr>
                <w:noProof/>
                <w:webHidden/>
                <w:sz w:val="32"/>
                <w:szCs w:val="32"/>
              </w:rPr>
              <w:fldChar w:fldCharType="begin"/>
            </w:r>
            <w:r w:rsidRPr="0034407E">
              <w:rPr>
                <w:noProof/>
                <w:webHidden/>
                <w:sz w:val="32"/>
                <w:szCs w:val="32"/>
              </w:rPr>
              <w:instrText xml:space="preserve"> PAGEREF _Toc188373156 \h </w:instrText>
            </w:r>
            <w:r w:rsidRPr="0034407E">
              <w:rPr>
                <w:noProof/>
                <w:webHidden/>
                <w:sz w:val="32"/>
                <w:szCs w:val="32"/>
              </w:rPr>
            </w:r>
            <w:r w:rsidRPr="0034407E">
              <w:rPr>
                <w:noProof/>
                <w:webHidden/>
                <w:sz w:val="32"/>
                <w:szCs w:val="32"/>
              </w:rPr>
              <w:fldChar w:fldCharType="separate"/>
            </w:r>
            <w:r w:rsidRPr="0034407E">
              <w:rPr>
                <w:noProof/>
                <w:webHidden/>
                <w:sz w:val="32"/>
                <w:szCs w:val="32"/>
              </w:rPr>
              <w:t>7</w:t>
            </w:r>
            <w:r w:rsidRPr="0034407E">
              <w:rPr>
                <w:noProof/>
                <w:webHidden/>
                <w:sz w:val="32"/>
                <w:szCs w:val="32"/>
              </w:rPr>
              <w:fldChar w:fldCharType="end"/>
            </w:r>
          </w:hyperlink>
        </w:p>
        <w:p w14:paraId="7ACBD275" w14:textId="1D53822D" w:rsidR="00C26779" w:rsidRPr="0034407E" w:rsidRDefault="00C26779">
          <w:pPr>
            <w:rPr>
              <w:sz w:val="32"/>
              <w:szCs w:val="32"/>
            </w:rPr>
          </w:pPr>
          <w:r w:rsidRPr="0034407E">
            <w:rPr>
              <w:b/>
              <w:bCs/>
              <w:sz w:val="32"/>
              <w:szCs w:val="32"/>
            </w:rPr>
            <w:fldChar w:fldCharType="end"/>
          </w:r>
        </w:p>
      </w:sdtContent>
    </w:sdt>
    <w:p w14:paraId="264D3B9A" w14:textId="77777777" w:rsidR="008B2AFD" w:rsidRPr="0034407E" w:rsidRDefault="008B2AFD" w:rsidP="00FB191B">
      <w:pPr>
        <w:jc w:val="left"/>
        <w:rPr>
          <w:rFonts w:cs="Arial"/>
          <w:b/>
          <w:bCs/>
          <w:color w:val="000000"/>
          <w:sz w:val="32"/>
          <w:szCs w:val="32"/>
          <w:lang w:eastAsia="en-GB"/>
        </w:rPr>
      </w:pPr>
    </w:p>
    <w:p w14:paraId="63291B49" w14:textId="77777777" w:rsidR="008B2AFD" w:rsidRPr="0034407E" w:rsidRDefault="008B2AFD" w:rsidP="00FB191B">
      <w:pPr>
        <w:jc w:val="left"/>
        <w:rPr>
          <w:rFonts w:cs="Arial"/>
          <w:b/>
          <w:bCs/>
          <w:color w:val="000000"/>
          <w:sz w:val="32"/>
          <w:szCs w:val="32"/>
          <w:lang w:eastAsia="en-GB"/>
        </w:rPr>
      </w:pPr>
    </w:p>
    <w:p w14:paraId="53D93121" w14:textId="77777777" w:rsidR="008B2AFD" w:rsidRPr="0034407E" w:rsidRDefault="008B2AFD" w:rsidP="00FB191B">
      <w:pPr>
        <w:jc w:val="left"/>
        <w:rPr>
          <w:rFonts w:cs="Arial"/>
          <w:b/>
          <w:bCs/>
          <w:color w:val="000000"/>
          <w:sz w:val="32"/>
          <w:szCs w:val="32"/>
          <w:lang w:eastAsia="en-GB"/>
        </w:rPr>
      </w:pPr>
    </w:p>
    <w:p w14:paraId="519998C6" w14:textId="77777777" w:rsidR="008B2AFD" w:rsidRPr="0034407E" w:rsidRDefault="008B2AFD" w:rsidP="00FB191B">
      <w:pPr>
        <w:jc w:val="left"/>
        <w:rPr>
          <w:rFonts w:cs="Arial"/>
          <w:b/>
          <w:bCs/>
          <w:color w:val="000000"/>
          <w:sz w:val="32"/>
          <w:szCs w:val="32"/>
          <w:lang w:eastAsia="en-GB"/>
        </w:rPr>
      </w:pPr>
    </w:p>
    <w:p w14:paraId="2A4767ED" w14:textId="77777777" w:rsidR="008B2AFD" w:rsidRPr="0034407E" w:rsidRDefault="008B2AFD" w:rsidP="00FB191B">
      <w:pPr>
        <w:jc w:val="left"/>
        <w:rPr>
          <w:rFonts w:cs="Arial"/>
          <w:b/>
          <w:bCs/>
          <w:color w:val="000000"/>
          <w:sz w:val="32"/>
          <w:szCs w:val="32"/>
          <w:lang w:eastAsia="en-GB"/>
        </w:rPr>
      </w:pPr>
    </w:p>
    <w:p w14:paraId="6A7ABE91" w14:textId="77777777" w:rsidR="008B2AFD" w:rsidRPr="0034407E" w:rsidRDefault="008B2AFD" w:rsidP="00FB191B">
      <w:pPr>
        <w:jc w:val="left"/>
        <w:rPr>
          <w:rFonts w:cs="Arial"/>
          <w:b/>
          <w:bCs/>
          <w:color w:val="000000"/>
          <w:sz w:val="32"/>
          <w:szCs w:val="32"/>
          <w:lang w:eastAsia="en-GB"/>
        </w:rPr>
      </w:pPr>
    </w:p>
    <w:p w14:paraId="157572CC" w14:textId="77777777" w:rsidR="008B2AFD" w:rsidRPr="0034407E" w:rsidRDefault="008B2AFD" w:rsidP="00FB191B">
      <w:pPr>
        <w:jc w:val="left"/>
        <w:rPr>
          <w:rFonts w:cs="Arial"/>
          <w:b/>
          <w:bCs/>
          <w:color w:val="000000"/>
          <w:sz w:val="32"/>
          <w:szCs w:val="32"/>
          <w:lang w:eastAsia="en-GB"/>
        </w:rPr>
      </w:pPr>
    </w:p>
    <w:p w14:paraId="04909E1E" w14:textId="77777777" w:rsidR="008B2AFD" w:rsidRPr="0034407E" w:rsidRDefault="008B2AFD" w:rsidP="00FB191B">
      <w:pPr>
        <w:jc w:val="left"/>
        <w:rPr>
          <w:rFonts w:cs="Arial"/>
          <w:b/>
          <w:bCs/>
          <w:color w:val="000000"/>
          <w:sz w:val="32"/>
          <w:szCs w:val="32"/>
          <w:lang w:eastAsia="en-GB"/>
        </w:rPr>
      </w:pPr>
    </w:p>
    <w:p w14:paraId="38A81BAE" w14:textId="77777777" w:rsidR="008B2AFD" w:rsidRPr="0034407E" w:rsidRDefault="008B2AFD" w:rsidP="00FB191B">
      <w:pPr>
        <w:jc w:val="left"/>
        <w:rPr>
          <w:rFonts w:cs="Arial"/>
          <w:b/>
          <w:bCs/>
          <w:color w:val="000000"/>
          <w:sz w:val="32"/>
          <w:szCs w:val="32"/>
          <w:lang w:eastAsia="en-GB"/>
        </w:rPr>
      </w:pPr>
    </w:p>
    <w:p w14:paraId="79C08DC0" w14:textId="77777777" w:rsidR="008B2AFD" w:rsidRPr="0034407E" w:rsidRDefault="008B2AFD" w:rsidP="00FB191B">
      <w:pPr>
        <w:jc w:val="left"/>
        <w:rPr>
          <w:rFonts w:cs="Arial"/>
          <w:b/>
          <w:bCs/>
          <w:color w:val="000000"/>
          <w:sz w:val="32"/>
          <w:szCs w:val="32"/>
          <w:lang w:eastAsia="en-GB"/>
        </w:rPr>
      </w:pPr>
    </w:p>
    <w:p w14:paraId="1C48F1FA" w14:textId="77777777" w:rsidR="008B2AFD" w:rsidRPr="0034407E" w:rsidRDefault="008B2AFD" w:rsidP="00FB191B">
      <w:pPr>
        <w:jc w:val="left"/>
        <w:rPr>
          <w:rFonts w:cs="Arial"/>
          <w:b/>
          <w:bCs/>
          <w:color w:val="000000"/>
          <w:sz w:val="32"/>
          <w:szCs w:val="32"/>
          <w:lang w:eastAsia="en-GB"/>
        </w:rPr>
      </w:pPr>
    </w:p>
    <w:p w14:paraId="518DF8EE" w14:textId="77777777" w:rsidR="008B2AFD" w:rsidRPr="0034407E" w:rsidRDefault="008B2AFD" w:rsidP="00FB191B">
      <w:pPr>
        <w:jc w:val="left"/>
        <w:rPr>
          <w:rFonts w:cs="Arial"/>
          <w:b/>
          <w:bCs/>
          <w:color w:val="000000"/>
          <w:sz w:val="32"/>
          <w:szCs w:val="32"/>
          <w:lang w:eastAsia="en-GB"/>
        </w:rPr>
      </w:pPr>
    </w:p>
    <w:p w14:paraId="0FF146DF" w14:textId="77777777" w:rsidR="008B2AFD" w:rsidRPr="0034407E" w:rsidRDefault="008B2AFD" w:rsidP="00FB191B">
      <w:pPr>
        <w:jc w:val="left"/>
        <w:rPr>
          <w:rFonts w:cs="Arial"/>
          <w:b/>
          <w:bCs/>
          <w:color w:val="000000"/>
          <w:sz w:val="32"/>
          <w:szCs w:val="32"/>
          <w:lang w:eastAsia="en-GB"/>
        </w:rPr>
      </w:pPr>
    </w:p>
    <w:p w14:paraId="550DE351" w14:textId="77777777" w:rsidR="002506DF" w:rsidRDefault="002506DF" w:rsidP="00FB191B">
      <w:pPr>
        <w:jc w:val="left"/>
        <w:rPr>
          <w:rFonts w:cs="Arial"/>
          <w:b/>
          <w:bCs/>
          <w:color w:val="000000"/>
          <w:sz w:val="32"/>
          <w:szCs w:val="32"/>
          <w:lang w:eastAsia="en-GB"/>
        </w:rPr>
      </w:pPr>
    </w:p>
    <w:p w14:paraId="142361DA" w14:textId="77777777" w:rsidR="0034407E" w:rsidRPr="0034407E" w:rsidRDefault="0034407E" w:rsidP="00FB191B">
      <w:pPr>
        <w:jc w:val="left"/>
        <w:rPr>
          <w:rFonts w:cs="Arial"/>
          <w:b/>
          <w:bCs/>
          <w:color w:val="000000"/>
          <w:sz w:val="32"/>
          <w:szCs w:val="32"/>
          <w:lang w:eastAsia="en-GB"/>
        </w:rPr>
      </w:pPr>
    </w:p>
    <w:p w14:paraId="289366CA" w14:textId="14F80155" w:rsidR="00275A15" w:rsidRPr="00A334A4" w:rsidRDefault="0020206A" w:rsidP="0020206A">
      <w:pPr>
        <w:pStyle w:val="Heading1"/>
        <w:numPr>
          <w:ilvl w:val="0"/>
          <w:numId w:val="0"/>
        </w:numPr>
        <w:rPr>
          <w:b/>
          <w:bCs/>
          <w:sz w:val="32"/>
          <w:szCs w:val="32"/>
          <w:lang w:eastAsia="en-GB"/>
        </w:rPr>
      </w:pPr>
      <w:bookmarkStart w:id="0" w:name="_Toc188373143"/>
      <w:r w:rsidRPr="00A334A4">
        <w:rPr>
          <w:b/>
          <w:bCs/>
          <w:sz w:val="32"/>
          <w:szCs w:val="32"/>
          <w:lang w:eastAsia="en-GB"/>
        </w:rPr>
        <w:lastRenderedPageBreak/>
        <w:t>Overview</w:t>
      </w:r>
      <w:bookmarkEnd w:id="0"/>
      <w:r w:rsidRPr="00A334A4">
        <w:rPr>
          <w:b/>
          <w:bCs/>
          <w:sz w:val="32"/>
          <w:szCs w:val="32"/>
          <w:lang w:eastAsia="en-GB"/>
        </w:rPr>
        <w:t xml:space="preserve"> </w:t>
      </w:r>
    </w:p>
    <w:p w14:paraId="0A59779F" w14:textId="77777777" w:rsidR="0020206A" w:rsidRPr="00A334A4" w:rsidRDefault="0020206A" w:rsidP="0020206A">
      <w:pPr>
        <w:rPr>
          <w:b/>
          <w:bCs/>
          <w:sz w:val="32"/>
          <w:szCs w:val="32"/>
          <w:lang w:eastAsia="en-GB"/>
        </w:rPr>
      </w:pPr>
    </w:p>
    <w:p w14:paraId="61AEF491" w14:textId="29E4EA22" w:rsidR="00275A15" w:rsidRPr="00A334A4" w:rsidRDefault="00275A15" w:rsidP="00A334A4">
      <w:pPr>
        <w:pStyle w:val="Heading2"/>
        <w:numPr>
          <w:ilvl w:val="0"/>
          <w:numId w:val="0"/>
        </w:numPr>
        <w:rPr>
          <w:b/>
          <w:bCs/>
          <w:sz w:val="32"/>
          <w:szCs w:val="32"/>
          <w:lang w:eastAsia="en-GB"/>
        </w:rPr>
      </w:pPr>
      <w:bookmarkStart w:id="1" w:name="_Toc188373144"/>
      <w:r w:rsidRPr="00A334A4">
        <w:rPr>
          <w:b/>
          <w:bCs/>
          <w:sz w:val="32"/>
          <w:szCs w:val="32"/>
          <w:lang w:eastAsia="en-GB"/>
        </w:rPr>
        <w:t>Description and Scope</w:t>
      </w:r>
      <w:bookmarkEnd w:id="1"/>
    </w:p>
    <w:p w14:paraId="2D408389" w14:textId="77777777" w:rsidR="0020206A" w:rsidRPr="0034407E" w:rsidRDefault="0020206A" w:rsidP="0020206A">
      <w:pPr>
        <w:rPr>
          <w:sz w:val="32"/>
          <w:szCs w:val="32"/>
          <w:lang w:eastAsia="en-GB"/>
        </w:rPr>
      </w:pPr>
    </w:p>
    <w:p w14:paraId="466ED939" w14:textId="77777777" w:rsidR="0020206A" w:rsidRPr="0034407E" w:rsidRDefault="0020206A" w:rsidP="0020206A">
      <w:pPr>
        <w:jc w:val="left"/>
        <w:rPr>
          <w:rFonts w:cs="Arial"/>
          <w:bCs/>
          <w:color w:val="000000"/>
          <w:sz w:val="32"/>
          <w:szCs w:val="32"/>
          <w:lang w:eastAsia="en-GB"/>
        </w:rPr>
      </w:pPr>
      <w:r w:rsidRPr="0034407E">
        <w:rPr>
          <w:rFonts w:cs="Arial"/>
          <w:bCs/>
          <w:color w:val="000000"/>
          <w:sz w:val="32"/>
          <w:szCs w:val="32"/>
          <w:lang w:eastAsia="en-GB"/>
        </w:rPr>
        <w:t xml:space="preserve">This guidance is concerned with buying services where the impact on communities and involvement of community bodies is considered to be relevant and proportionate. </w:t>
      </w:r>
    </w:p>
    <w:p w14:paraId="0132913E" w14:textId="77777777" w:rsidR="00275A15" w:rsidRPr="0034407E" w:rsidRDefault="00275A15" w:rsidP="00FB191B">
      <w:pPr>
        <w:jc w:val="left"/>
        <w:rPr>
          <w:rFonts w:cs="Arial"/>
          <w:bCs/>
          <w:color w:val="000000"/>
          <w:sz w:val="32"/>
          <w:szCs w:val="32"/>
          <w:lang w:eastAsia="en-GB"/>
        </w:rPr>
      </w:pPr>
    </w:p>
    <w:p w14:paraId="3FE65748" w14:textId="77777777" w:rsidR="00FB191B" w:rsidRPr="00A334A4" w:rsidRDefault="00FB191B" w:rsidP="00A334A4">
      <w:pPr>
        <w:pStyle w:val="Title"/>
        <w:rPr>
          <w:rFonts w:ascii="Arial" w:hAnsi="Arial" w:cs="Arial"/>
          <w:b/>
          <w:bCs/>
          <w:sz w:val="32"/>
          <w:szCs w:val="32"/>
          <w:lang w:eastAsia="en-GB"/>
        </w:rPr>
      </w:pPr>
      <w:r w:rsidRPr="00A334A4">
        <w:rPr>
          <w:rFonts w:ascii="Arial" w:hAnsi="Arial" w:cs="Arial"/>
          <w:b/>
          <w:bCs/>
          <w:sz w:val="32"/>
          <w:szCs w:val="32"/>
          <w:lang w:eastAsia="en-GB"/>
        </w:rPr>
        <w:t xml:space="preserve">Description of risk or opportunity  </w:t>
      </w:r>
    </w:p>
    <w:p w14:paraId="02AF3615" w14:textId="77777777" w:rsidR="00FB191B" w:rsidRPr="0034407E" w:rsidRDefault="00FB191B" w:rsidP="00FB191B">
      <w:pPr>
        <w:jc w:val="left"/>
        <w:rPr>
          <w:rFonts w:cs="Arial"/>
          <w:bCs/>
          <w:color w:val="000000"/>
          <w:sz w:val="32"/>
          <w:szCs w:val="32"/>
          <w:lang w:eastAsia="en-GB"/>
        </w:rPr>
      </w:pPr>
      <w:r w:rsidRPr="0034407E">
        <w:rPr>
          <w:rFonts w:cs="Arial"/>
          <w:bCs/>
          <w:color w:val="000000"/>
          <w:sz w:val="32"/>
          <w:szCs w:val="32"/>
          <w:lang w:eastAsia="en-GB"/>
        </w:rPr>
        <w:t xml:space="preserve">Are there potential positive or negative impacts on communities as a result of providing the service procured that will require community consultation, AND/OR are there potential opportunities to enhance communities through encouragement of community initiatives and regeneration of disadvantaged communities? </w:t>
      </w:r>
    </w:p>
    <w:p w14:paraId="16BA7DB4" w14:textId="77777777" w:rsidR="00FB191B" w:rsidRPr="0034407E" w:rsidRDefault="00FB191B" w:rsidP="00FB191B">
      <w:pPr>
        <w:jc w:val="left"/>
        <w:rPr>
          <w:rFonts w:cs="Arial"/>
          <w:bCs/>
          <w:color w:val="000000"/>
          <w:sz w:val="32"/>
          <w:szCs w:val="32"/>
          <w:lang w:eastAsia="en-GB"/>
        </w:rPr>
      </w:pPr>
      <w:r w:rsidRPr="0034407E">
        <w:rPr>
          <w:rFonts w:cs="Arial"/>
          <w:bCs/>
          <w:color w:val="000000"/>
          <w:sz w:val="32"/>
          <w:szCs w:val="32"/>
          <w:lang w:eastAsia="en-GB"/>
        </w:rPr>
        <w:t>For example, consultation is required regarding the potential impacts on the affected community of the intended procurement, as set out in the Community Empowerment and Renewal Act.</w:t>
      </w:r>
    </w:p>
    <w:p w14:paraId="09CDB146" w14:textId="77777777" w:rsidR="00FB191B" w:rsidRPr="0034407E" w:rsidRDefault="00FB191B" w:rsidP="00FB191B">
      <w:pPr>
        <w:jc w:val="left"/>
        <w:rPr>
          <w:rFonts w:cs="Arial"/>
          <w:bCs/>
          <w:color w:val="000000"/>
          <w:sz w:val="32"/>
          <w:szCs w:val="32"/>
          <w:lang w:eastAsia="en-GB"/>
        </w:rPr>
      </w:pPr>
    </w:p>
    <w:p w14:paraId="33166DA6" w14:textId="5DBBC448" w:rsidR="00FB191B" w:rsidRPr="00A334A4" w:rsidRDefault="0020206A" w:rsidP="0020206A">
      <w:pPr>
        <w:pStyle w:val="Heading1"/>
        <w:numPr>
          <w:ilvl w:val="0"/>
          <w:numId w:val="0"/>
        </w:numPr>
        <w:rPr>
          <w:b/>
          <w:bCs/>
          <w:sz w:val="32"/>
          <w:szCs w:val="32"/>
          <w:lang w:eastAsia="en-GB"/>
        </w:rPr>
      </w:pPr>
      <w:bookmarkStart w:id="2" w:name="_Toc188373145"/>
      <w:r w:rsidRPr="00A334A4">
        <w:rPr>
          <w:b/>
          <w:bCs/>
          <w:sz w:val="32"/>
          <w:szCs w:val="32"/>
          <w:lang w:eastAsia="en-GB"/>
        </w:rPr>
        <w:t xml:space="preserve">Legal and Policy </w:t>
      </w:r>
      <w:r w:rsidR="00FB191B" w:rsidRPr="00A334A4">
        <w:rPr>
          <w:b/>
          <w:bCs/>
          <w:sz w:val="32"/>
          <w:szCs w:val="32"/>
          <w:lang w:eastAsia="en-GB"/>
        </w:rPr>
        <w:t>Context</w:t>
      </w:r>
      <w:bookmarkEnd w:id="2"/>
      <w:r w:rsidR="00FB191B" w:rsidRPr="00A334A4">
        <w:rPr>
          <w:b/>
          <w:bCs/>
          <w:sz w:val="32"/>
          <w:szCs w:val="32"/>
          <w:lang w:eastAsia="en-GB"/>
        </w:rPr>
        <w:t xml:space="preserve"> </w:t>
      </w:r>
    </w:p>
    <w:p w14:paraId="14833BF2" w14:textId="3AF368F8" w:rsidR="00FB191B" w:rsidRPr="0034407E" w:rsidRDefault="00FB191B" w:rsidP="00FB191B">
      <w:pPr>
        <w:jc w:val="left"/>
        <w:rPr>
          <w:rFonts w:cs="Arial"/>
          <w:bCs/>
          <w:color w:val="000000"/>
          <w:sz w:val="32"/>
          <w:szCs w:val="32"/>
          <w:lang w:eastAsia="en-GB"/>
        </w:rPr>
      </w:pPr>
    </w:p>
    <w:p w14:paraId="099F7468" w14:textId="77777777" w:rsidR="00FB191B" w:rsidRPr="0034407E" w:rsidRDefault="00FB191B" w:rsidP="00FB191B">
      <w:pPr>
        <w:jc w:val="left"/>
        <w:rPr>
          <w:rFonts w:cs="Arial"/>
          <w:bCs/>
          <w:color w:val="000000"/>
          <w:sz w:val="32"/>
          <w:szCs w:val="32"/>
          <w:lang w:eastAsia="en-GB"/>
        </w:rPr>
      </w:pPr>
      <w:r w:rsidRPr="0034407E">
        <w:rPr>
          <w:rFonts w:cs="Arial"/>
          <w:bCs/>
          <w:color w:val="000000"/>
          <w:sz w:val="32"/>
          <w:szCs w:val="32"/>
          <w:lang w:eastAsia="en-GB"/>
        </w:rPr>
        <w:t xml:space="preserve">Scotland - Public spending is increasingly expected to provide more and more value for money.  Through compliance with the sustainable procurement duty, we aim to imbed sustainability into and generate maximum value for local communities from our procurement activities.  Community benefit requirements are one way in which public bodies can contribute to the delivery of </w:t>
      </w:r>
      <w:r w:rsidRPr="0034407E">
        <w:rPr>
          <w:rFonts w:cs="Arial"/>
          <w:bCs/>
          <w:color w:val="000000"/>
          <w:sz w:val="32"/>
          <w:szCs w:val="32"/>
        </w:rPr>
        <w:t xml:space="preserve">national outcomes and indicators within the </w:t>
      </w:r>
      <w:hyperlink r:id="rId9" w:history="1">
        <w:r w:rsidRPr="0034407E">
          <w:rPr>
            <w:rStyle w:val="Hyperlink"/>
            <w:rFonts w:cs="Arial"/>
            <w:bCs/>
            <w:sz w:val="32"/>
            <w:szCs w:val="32"/>
          </w:rPr>
          <w:t>National Performance Framework</w:t>
        </w:r>
      </w:hyperlink>
      <w:r w:rsidRPr="0034407E">
        <w:rPr>
          <w:rFonts w:cs="Arial"/>
          <w:bCs/>
          <w:color w:val="000000"/>
          <w:sz w:val="32"/>
          <w:szCs w:val="32"/>
          <w:lang w:eastAsia="en-GB"/>
        </w:rPr>
        <w:t xml:space="preserve">. This is now part of the </w:t>
      </w:r>
      <w:hyperlink r:id="rId10" w:history="1">
        <w:r w:rsidRPr="0034407E">
          <w:rPr>
            <w:rStyle w:val="Hyperlink"/>
            <w:rFonts w:cs="Arial"/>
            <w:bCs/>
            <w:sz w:val="32"/>
            <w:szCs w:val="32"/>
            <w:lang w:eastAsia="en-GB"/>
          </w:rPr>
          <w:t>Procurement Reform (Scotland) Act 2014</w:t>
        </w:r>
      </w:hyperlink>
      <w:r w:rsidRPr="0034407E">
        <w:rPr>
          <w:rFonts w:cs="Arial"/>
          <w:bCs/>
          <w:color w:val="000000"/>
          <w:sz w:val="32"/>
          <w:szCs w:val="32"/>
          <w:lang w:eastAsia="en-GB"/>
        </w:rPr>
        <w:t xml:space="preserve">. </w:t>
      </w:r>
    </w:p>
    <w:p w14:paraId="789F1EF1" w14:textId="76B92C03" w:rsidR="00FB191B" w:rsidRPr="0034407E" w:rsidRDefault="00FB191B" w:rsidP="00FB191B">
      <w:pPr>
        <w:jc w:val="left"/>
        <w:rPr>
          <w:rFonts w:cs="Arial"/>
          <w:bCs/>
          <w:color w:val="000000"/>
          <w:sz w:val="32"/>
          <w:szCs w:val="32"/>
          <w:lang w:eastAsia="en-GB"/>
        </w:rPr>
      </w:pPr>
    </w:p>
    <w:p w14:paraId="0B72F179" w14:textId="77777777" w:rsidR="00FB191B" w:rsidRPr="0034407E" w:rsidRDefault="00FB191B" w:rsidP="00FB191B">
      <w:pPr>
        <w:jc w:val="left"/>
        <w:rPr>
          <w:rFonts w:cs="Arial"/>
          <w:bCs/>
          <w:color w:val="000000"/>
          <w:sz w:val="32"/>
          <w:szCs w:val="32"/>
          <w:lang w:eastAsia="en-GB"/>
        </w:rPr>
      </w:pPr>
      <w:r w:rsidRPr="0034407E">
        <w:rPr>
          <w:rFonts w:cs="Arial"/>
          <w:bCs/>
          <w:color w:val="000000"/>
          <w:sz w:val="32"/>
          <w:szCs w:val="32"/>
          <w:lang w:eastAsia="en-GB"/>
        </w:rPr>
        <w:t xml:space="preserve">The </w:t>
      </w:r>
      <w:hyperlink r:id="rId11" w:history="1">
        <w:r w:rsidRPr="0034407E">
          <w:rPr>
            <w:rStyle w:val="Hyperlink"/>
            <w:rFonts w:cs="Arial"/>
            <w:bCs/>
            <w:sz w:val="32"/>
            <w:szCs w:val="32"/>
            <w:lang w:eastAsia="en-GB"/>
          </w:rPr>
          <w:t>sustainable procurement duty</w:t>
        </w:r>
      </w:hyperlink>
      <w:r w:rsidRPr="0034407E">
        <w:rPr>
          <w:rFonts w:cs="Arial"/>
          <w:bCs/>
          <w:color w:val="000000"/>
          <w:sz w:val="32"/>
          <w:szCs w:val="32"/>
          <w:lang w:eastAsia="en-GB"/>
        </w:rPr>
        <w:t xml:space="preserve"> is part of the Procurement Reform (Scotland) Act 2014 and includes a requirement for contracting authorities to consider how they can improve economic, social and environmental wellbeing through regulated procurements and to act in a way to secure this. </w:t>
      </w:r>
    </w:p>
    <w:p w14:paraId="53A6746A" w14:textId="77777777" w:rsidR="00FB191B" w:rsidRPr="0034407E" w:rsidRDefault="00FB191B" w:rsidP="00FB191B">
      <w:pPr>
        <w:jc w:val="left"/>
        <w:rPr>
          <w:rFonts w:cs="Arial"/>
          <w:bCs/>
          <w:color w:val="000000"/>
          <w:sz w:val="32"/>
          <w:szCs w:val="32"/>
          <w:lang w:eastAsia="en-GB"/>
        </w:rPr>
      </w:pPr>
    </w:p>
    <w:p w14:paraId="33CCEEF5" w14:textId="27F11F24" w:rsidR="00FB191B" w:rsidRPr="0034407E" w:rsidRDefault="00FB191B" w:rsidP="00FB191B">
      <w:pPr>
        <w:jc w:val="left"/>
        <w:rPr>
          <w:rFonts w:cs="Arial"/>
          <w:bCs/>
          <w:color w:val="000000"/>
          <w:sz w:val="32"/>
          <w:szCs w:val="32"/>
          <w:lang w:eastAsia="en-GB"/>
        </w:rPr>
      </w:pPr>
      <w:r w:rsidRPr="0034407E">
        <w:rPr>
          <w:rFonts w:cs="Arial"/>
          <w:bCs/>
          <w:color w:val="000000"/>
          <w:sz w:val="32"/>
          <w:szCs w:val="32"/>
          <w:lang w:eastAsia="en-GB"/>
        </w:rPr>
        <w:t>A community benefit requirement is one of a range of social clauses which can be included in public contracts.</w:t>
      </w:r>
      <w:r w:rsidR="00C736F8">
        <w:rPr>
          <w:rFonts w:cs="Arial"/>
          <w:bCs/>
          <w:color w:val="000000"/>
          <w:sz w:val="32"/>
          <w:szCs w:val="32"/>
          <w:lang w:eastAsia="en-GB"/>
        </w:rPr>
        <w:t xml:space="preserve"> </w:t>
      </w:r>
      <w:r w:rsidRPr="0034407E">
        <w:rPr>
          <w:rFonts w:cs="Arial"/>
          <w:bCs/>
          <w:color w:val="000000"/>
          <w:sz w:val="32"/>
          <w:szCs w:val="32"/>
          <w:lang w:eastAsia="en-GB"/>
        </w:rPr>
        <w:t xml:space="preserve">Community benefits in procurement are defined by the Procurement Reform (Scotland) Act 2014 as: </w:t>
      </w:r>
    </w:p>
    <w:p w14:paraId="57F80EC9" w14:textId="77777777" w:rsidR="00FB191B" w:rsidRPr="0034407E" w:rsidRDefault="00FB191B" w:rsidP="00FB191B">
      <w:pPr>
        <w:jc w:val="left"/>
        <w:rPr>
          <w:rFonts w:cs="Arial"/>
          <w:bCs/>
          <w:color w:val="000000"/>
          <w:sz w:val="32"/>
          <w:szCs w:val="32"/>
          <w:lang w:eastAsia="en-GB"/>
        </w:rPr>
      </w:pPr>
      <w:r w:rsidRPr="0034407E">
        <w:rPr>
          <w:rFonts w:cs="Arial"/>
          <w:bCs/>
          <w:color w:val="000000"/>
          <w:sz w:val="32"/>
          <w:szCs w:val="32"/>
          <w:lang w:eastAsia="en-GB"/>
        </w:rPr>
        <w:t xml:space="preserve"> </w:t>
      </w:r>
    </w:p>
    <w:p w14:paraId="625C106E" w14:textId="77777777" w:rsidR="00593AAF" w:rsidRPr="0034407E" w:rsidRDefault="00FB191B" w:rsidP="00FB191B">
      <w:pPr>
        <w:jc w:val="left"/>
        <w:rPr>
          <w:rFonts w:cs="Arial"/>
          <w:bCs/>
          <w:color w:val="000000"/>
          <w:sz w:val="32"/>
          <w:szCs w:val="32"/>
          <w:lang w:eastAsia="en-GB"/>
        </w:rPr>
      </w:pPr>
      <w:r w:rsidRPr="0034407E">
        <w:rPr>
          <w:rFonts w:cs="Arial"/>
          <w:bCs/>
          <w:color w:val="000000"/>
          <w:sz w:val="32"/>
          <w:szCs w:val="32"/>
          <w:lang w:eastAsia="en-GB"/>
        </w:rPr>
        <w:t>‘a contractual requirement imposed by a contracting authority (a) relating to:</w:t>
      </w:r>
    </w:p>
    <w:p w14:paraId="00EF3CE2" w14:textId="77777777" w:rsidR="00593AAF" w:rsidRPr="0034407E" w:rsidRDefault="00FB191B" w:rsidP="00593AAF">
      <w:pPr>
        <w:ind w:left="720"/>
        <w:jc w:val="left"/>
        <w:rPr>
          <w:rFonts w:cs="Arial"/>
          <w:bCs/>
          <w:color w:val="000000"/>
          <w:sz w:val="32"/>
          <w:szCs w:val="32"/>
          <w:lang w:eastAsia="en-GB"/>
        </w:rPr>
      </w:pPr>
      <w:r w:rsidRPr="0034407E">
        <w:rPr>
          <w:rFonts w:cs="Arial"/>
          <w:bCs/>
          <w:color w:val="000000"/>
          <w:sz w:val="32"/>
          <w:szCs w:val="32"/>
          <w:lang w:eastAsia="en-GB"/>
        </w:rPr>
        <w:t xml:space="preserve">(i) training and recruitment, or </w:t>
      </w:r>
    </w:p>
    <w:p w14:paraId="74FF534F" w14:textId="77777777" w:rsidR="00593AAF" w:rsidRPr="0034407E" w:rsidRDefault="00FB191B" w:rsidP="00593AAF">
      <w:pPr>
        <w:ind w:left="720"/>
        <w:jc w:val="left"/>
        <w:rPr>
          <w:rFonts w:cs="Arial"/>
          <w:bCs/>
          <w:color w:val="000000"/>
          <w:sz w:val="32"/>
          <w:szCs w:val="32"/>
          <w:lang w:eastAsia="en-GB"/>
        </w:rPr>
      </w:pPr>
      <w:r w:rsidRPr="0034407E">
        <w:rPr>
          <w:rFonts w:cs="Arial"/>
          <w:bCs/>
          <w:color w:val="000000"/>
          <w:sz w:val="32"/>
          <w:szCs w:val="32"/>
          <w:lang w:eastAsia="en-GB"/>
        </w:rPr>
        <w:t xml:space="preserve">(ii) the availability of sub-contracting opportunities, or, </w:t>
      </w:r>
    </w:p>
    <w:p w14:paraId="022BFA29" w14:textId="77777777" w:rsidR="00FB191B" w:rsidRPr="0034407E" w:rsidRDefault="00FB191B" w:rsidP="00FB191B">
      <w:pPr>
        <w:jc w:val="left"/>
        <w:rPr>
          <w:rFonts w:cs="Arial"/>
          <w:bCs/>
          <w:color w:val="000000"/>
          <w:sz w:val="32"/>
          <w:szCs w:val="32"/>
          <w:lang w:eastAsia="en-GB"/>
        </w:rPr>
      </w:pPr>
      <w:r w:rsidRPr="0034407E">
        <w:rPr>
          <w:rFonts w:cs="Arial"/>
          <w:bCs/>
          <w:color w:val="000000"/>
          <w:sz w:val="32"/>
          <w:szCs w:val="32"/>
          <w:lang w:eastAsia="en-GB"/>
        </w:rPr>
        <w:t xml:space="preserve">(b) which is otherwise intended to improve the economic, social or environmental wellbeing of the authority's area in a way additional to the main purpose of the contract in which the requirement is included.’ </w:t>
      </w:r>
    </w:p>
    <w:p w14:paraId="6C28AAAB" w14:textId="77777777" w:rsidR="00FB191B" w:rsidRPr="0034407E" w:rsidRDefault="00FB191B" w:rsidP="00FB191B">
      <w:pPr>
        <w:jc w:val="left"/>
        <w:rPr>
          <w:rFonts w:cs="Arial"/>
          <w:bCs/>
          <w:color w:val="000000"/>
          <w:sz w:val="32"/>
          <w:szCs w:val="32"/>
          <w:lang w:eastAsia="en-GB"/>
        </w:rPr>
      </w:pPr>
      <w:r w:rsidRPr="0034407E">
        <w:rPr>
          <w:rFonts w:cs="Arial"/>
          <w:bCs/>
          <w:color w:val="000000"/>
          <w:sz w:val="32"/>
          <w:szCs w:val="32"/>
          <w:lang w:eastAsia="en-GB"/>
        </w:rPr>
        <w:t xml:space="preserve"> </w:t>
      </w:r>
    </w:p>
    <w:p w14:paraId="6F284FAB" w14:textId="1570A09D" w:rsidR="00FB191B" w:rsidRPr="0034407E" w:rsidRDefault="00FB191B" w:rsidP="00FB191B">
      <w:pPr>
        <w:jc w:val="left"/>
        <w:rPr>
          <w:rFonts w:cs="Arial"/>
          <w:bCs/>
          <w:color w:val="000000"/>
          <w:sz w:val="32"/>
          <w:szCs w:val="32"/>
          <w:lang w:eastAsia="en-GB"/>
        </w:rPr>
      </w:pPr>
      <w:r w:rsidRPr="0034407E">
        <w:rPr>
          <w:rFonts w:cs="Arial"/>
          <w:bCs/>
          <w:color w:val="000000"/>
          <w:sz w:val="32"/>
          <w:szCs w:val="32"/>
          <w:lang w:eastAsia="en-GB"/>
        </w:rPr>
        <w:t xml:space="preserve">Specifically to the enhancement of communities, the </w:t>
      </w:r>
      <w:hyperlink r:id="rId12" w:history="1">
        <w:r w:rsidRPr="0034407E">
          <w:rPr>
            <w:rStyle w:val="Hyperlink"/>
            <w:rFonts w:cs="Arial"/>
            <w:bCs/>
            <w:sz w:val="32"/>
            <w:szCs w:val="32"/>
            <w:lang w:eastAsia="en-GB"/>
          </w:rPr>
          <w:t>Community Empowerment (Scotland) Act 2015</w:t>
        </w:r>
      </w:hyperlink>
      <w:r w:rsidRPr="0034407E">
        <w:rPr>
          <w:rFonts w:cs="Arial"/>
          <w:bCs/>
          <w:color w:val="000000"/>
          <w:sz w:val="32"/>
          <w:szCs w:val="32"/>
          <w:lang w:eastAsia="en-GB"/>
        </w:rPr>
        <w:t xml:space="preserve"> has strengthened the focus on this. In particular, the following three major elements of the </w:t>
      </w:r>
      <w:hyperlink r:id="rId13" w:history="1">
        <w:r w:rsidRPr="0034407E">
          <w:rPr>
            <w:rStyle w:val="Hyperlink"/>
            <w:rFonts w:cs="Arial"/>
            <w:bCs/>
            <w:sz w:val="32"/>
            <w:szCs w:val="32"/>
            <w:lang w:eastAsia="en-GB"/>
          </w:rPr>
          <w:t>2015 Act</w:t>
        </w:r>
      </w:hyperlink>
      <w:r w:rsidRPr="0034407E">
        <w:rPr>
          <w:rFonts w:cs="Arial"/>
          <w:bCs/>
          <w:color w:val="000000"/>
          <w:sz w:val="32"/>
          <w:szCs w:val="32"/>
          <w:lang w:eastAsia="en-GB"/>
        </w:rPr>
        <w:t xml:space="preserve"> are: </w:t>
      </w:r>
    </w:p>
    <w:p w14:paraId="7885331A" w14:textId="77777777" w:rsidR="00FB191B" w:rsidRPr="0034407E" w:rsidRDefault="00FB191B" w:rsidP="00FB191B">
      <w:pPr>
        <w:jc w:val="left"/>
        <w:rPr>
          <w:rFonts w:cs="Arial"/>
          <w:bCs/>
          <w:color w:val="000000"/>
          <w:sz w:val="32"/>
          <w:szCs w:val="32"/>
          <w:lang w:eastAsia="en-GB"/>
        </w:rPr>
      </w:pPr>
      <w:r w:rsidRPr="0034407E">
        <w:rPr>
          <w:rFonts w:cs="Arial"/>
          <w:bCs/>
          <w:color w:val="000000"/>
          <w:sz w:val="32"/>
          <w:szCs w:val="32"/>
          <w:lang w:eastAsia="en-GB"/>
        </w:rPr>
        <w:t xml:space="preserve"> </w:t>
      </w:r>
    </w:p>
    <w:p w14:paraId="29066083" w14:textId="24D7958A" w:rsidR="00593AAF" w:rsidRPr="0034407E" w:rsidRDefault="00C736F8" w:rsidP="00593AAF">
      <w:pPr>
        <w:pStyle w:val="ListParagraph"/>
        <w:numPr>
          <w:ilvl w:val="0"/>
          <w:numId w:val="13"/>
        </w:numPr>
        <w:jc w:val="left"/>
        <w:rPr>
          <w:rFonts w:cs="Arial"/>
          <w:bCs/>
          <w:color w:val="000000"/>
          <w:sz w:val="32"/>
          <w:szCs w:val="32"/>
          <w:lang w:eastAsia="en-GB"/>
        </w:rPr>
      </w:pPr>
      <w:r>
        <w:rPr>
          <w:rFonts w:cs="Arial"/>
          <w:bCs/>
          <w:color w:val="000000"/>
          <w:sz w:val="32"/>
          <w:szCs w:val="32"/>
          <w:lang w:eastAsia="en-GB"/>
        </w:rPr>
        <w:t>t</w:t>
      </w:r>
      <w:r w:rsidR="00FB191B" w:rsidRPr="0034407E">
        <w:rPr>
          <w:rFonts w:cs="Arial"/>
          <w:bCs/>
          <w:color w:val="000000"/>
          <w:sz w:val="32"/>
          <w:szCs w:val="32"/>
          <w:lang w:eastAsia="en-GB"/>
        </w:rPr>
        <w:t>he strengthening of community planning to give communities more of a say in how public services are to be planned and provided</w:t>
      </w:r>
      <w:r>
        <w:rPr>
          <w:rFonts w:cs="Arial"/>
          <w:bCs/>
          <w:color w:val="000000"/>
          <w:sz w:val="32"/>
          <w:szCs w:val="32"/>
          <w:lang w:eastAsia="en-GB"/>
        </w:rPr>
        <w:t xml:space="preserve"> - t</w:t>
      </w:r>
      <w:r w:rsidR="00FB191B" w:rsidRPr="0034407E">
        <w:rPr>
          <w:rFonts w:cs="Arial"/>
          <w:bCs/>
          <w:color w:val="000000"/>
          <w:sz w:val="32"/>
          <w:szCs w:val="32"/>
          <w:lang w:eastAsia="en-GB"/>
        </w:rPr>
        <w:t>he 2015 Act formalises community planning partnerships for all local authorities</w:t>
      </w:r>
      <w:r>
        <w:rPr>
          <w:rFonts w:cs="Arial"/>
          <w:bCs/>
          <w:color w:val="000000"/>
          <w:sz w:val="32"/>
          <w:szCs w:val="32"/>
          <w:lang w:eastAsia="en-GB"/>
        </w:rPr>
        <w:t>, t</w:t>
      </w:r>
      <w:r w:rsidR="00FB191B" w:rsidRPr="0034407E">
        <w:rPr>
          <w:rFonts w:cs="Arial"/>
          <w:bCs/>
          <w:color w:val="000000"/>
          <w:sz w:val="32"/>
          <w:szCs w:val="32"/>
          <w:lang w:eastAsia="en-GB"/>
        </w:rPr>
        <w:t xml:space="preserve">hese partnerships deliver local outcomes and involve communities at all stages; </w:t>
      </w:r>
    </w:p>
    <w:p w14:paraId="74B14300" w14:textId="2410E98D" w:rsidR="00593AAF" w:rsidRPr="0034407E" w:rsidRDefault="00C736F8" w:rsidP="00593AAF">
      <w:pPr>
        <w:pStyle w:val="ListParagraph"/>
        <w:numPr>
          <w:ilvl w:val="0"/>
          <w:numId w:val="13"/>
        </w:numPr>
        <w:jc w:val="left"/>
        <w:rPr>
          <w:rFonts w:cs="Arial"/>
          <w:bCs/>
          <w:color w:val="000000"/>
          <w:sz w:val="32"/>
          <w:szCs w:val="32"/>
          <w:lang w:eastAsia="en-GB"/>
        </w:rPr>
      </w:pPr>
      <w:r>
        <w:rPr>
          <w:rFonts w:cs="Arial"/>
          <w:bCs/>
          <w:color w:val="000000"/>
          <w:sz w:val="32"/>
          <w:szCs w:val="32"/>
          <w:lang w:eastAsia="en-GB"/>
        </w:rPr>
        <w:t>n</w:t>
      </w:r>
      <w:r w:rsidR="00FB191B" w:rsidRPr="0034407E">
        <w:rPr>
          <w:rFonts w:cs="Arial"/>
          <w:bCs/>
          <w:color w:val="000000"/>
          <w:sz w:val="32"/>
          <w:szCs w:val="32"/>
          <w:lang w:eastAsia="en-GB"/>
        </w:rPr>
        <w:t>ew rights enabling communities to identify needs and issues and request action to be taken on these;</w:t>
      </w:r>
    </w:p>
    <w:p w14:paraId="4F6446CB" w14:textId="065E4F6D" w:rsidR="00FB191B" w:rsidRPr="0034407E" w:rsidRDefault="00C736F8" w:rsidP="00593AAF">
      <w:pPr>
        <w:pStyle w:val="ListParagraph"/>
        <w:numPr>
          <w:ilvl w:val="0"/>
          <w:numId w:val="13"/>
        </w:numPr>
        <w:jc w:val="left"/>
        <w:rPr>
          <w:rFonts w:cs="Arial"/>
          <w:bCs/>
          <w:color w:val="000000"/>
          <w:sz w:val="32"/>
          <w:szCs w:val="32"/>
          <w:lang w:eastAsia="en-GB"/>
        </w:rPr>
      </w:pPr>
      <w:r>
        <w:rPr>
          <w:rFonts w:cs="Arial"/>
          <w:bCs/>
          <w:color w:val="000000"/>
          <w:sz w:val="32"/>
          <w:szCs w:val="32"/>
          <w:lang w:eastAsia="en-GB"/>
        </w:rPr>
        <w:t>t</w:t>
      </w:r>
      <w:r w:rsidR="00FB191B" w:rsidRPr="0034407E">
        <w:rPr>
          <w:rFonts w:cs="Arial"/>
          <w:bCs/>
          <w:color w:val="000000"/>
          <w:sz w:val="32"/>
          <w:szCs w:val="32"/>
          <w:lang w:eastAsia="en-GB"/>
        </w:rPr>
        <w:t>he extension of the community right to buy or otherwise have greater control over assets</w:t>
      </w:r>
    </w:p>
    <w:p w14:paraId="54FCB3E2" w14:textId="77777777" w:rsidR="00FB191B" w:rsidRPr="0034407E" w:rsidRDefault="00FB191B" w:rsidP="00FB191B">
      <w:pPr>
        <w:jc w:val="left"/>
        <w:rPr>
          <w:rFonts w:cs="Arial"/>
          <w:bCs/>
          <w:color w:val="000000"/>
          <w:sz w:val="32"/>
          <w:szCs w:val="32"/>
          <w:lang w:eastAsia="en-GB"/>
        </w:rPr>
      </w:pPr>
      <w:r w:rsidRPr="0034407E">
        <w:rPr>
          <w:rFonts w:cs="Arial"/>
          <w:bCs/>
          <w:color w:val="000000"/>
          <w:sz w:val="32"/>
          <w:szCs w:val="32"/>
          <w:lang w:eastAsia="en-GB"/>
        </w:rPr>
        <w:t xml:space="preserve"> </w:t>
      </w:r>
    </w:p>
    <w:p w14:paraId="7D8DD2A5" w14:textId="1B185986" w:rsidR="00FB191B" w:rsidRPr="0034407E" w:rsidRDefault="00FB191B" w:rsidP="00FB191B">
      <w:pPr>
        <w:jc w:val="left"/>
        <w:rPr>
          <w:rFonts w:cs="Arial"/>
          <w:bCs/>
          <w:color w:val="000000"/>
          <w:sz w:val="32"/>
          <w:szCs w:val="32"/>
          <w:lang w:eastAsia="en-GB"/>
        </w:rPr>
      </w:pPr>
      <w:r w:rsidRPr="0034407E">
        <w:rPr>
          <w:rFonts w:cs="Arial"/>
          <w:bCs/>
          <w:color w:val="000000"/>
          <w:sz w:val="32"/>
          <w:szCs w:val="32"/>
          <w:lang w:eastAsia="en-GB"/>
        </w:rPr>
        <w:t xml:space="preserve">Designated community planning partners must now include the whole range of public services that engage and work with communities. Partners include colleges, Police Scotland, health boards, enterprise agencies such as Scottish Enterprise and Highlands and Islands Enterprise, Historic Environment Scotland, health and social care integration joint boards, </w:t>
      </w:r>
      <w:r w:rsidRPr="0034407E">
        <w:rPr>
          <w:rFonts w:cs="Arial"/>
          <w:bCs/>
          <w:color w:val="000000"/>
          <w:sz w:val="32"/>
          <w:szCs w:val="32"/>
          <w:lang w:eastAsia="en-GB"/>
        </w:rPr>
        <w:lastRenderedPageBreak/>
        <w:t xml:space="preserve">national park authorities, regional strategic bodies in further and higher education, Scottish Environment Protection Agency, the Scottish Fire and Rescue Service, Scottish Natural Heritage, Scottish Sports Council, Skills Development Scotland, regional transport partnerships and Visit Scotland. Community planning partnerships will be required to develop, publish and report annually on a </w:t>
      </w:r>
      <w:hyperlink r:id="rId14" w:history="1">
        <w:r w:rsidRPr="0034407E">
          <w:rPr>
            <w:rStyle w:val="Hyperlink"/>
            <w:rFonts w:cs="Arial"/>
            <w:bCs/>
            <w:sz w:val="32"/>
            <w:szCs w:val="32"/>
            <w:lang w:eastAsia="en-GB"/>
          </w:rPr>
          <w:t>local outcomes improvement plan</w:t>
        </w:r>
      </w:hyperlink>
      <w:r w:rsidRPr="0034407E">
        <w:rPr>
          <w:rFonts w:cs="Arial"/>
          <w:bCs/>
          <w:color w:val="000000"/>
          <w:sz w:val="32"/>
          <w:szCs w:val="32"/>
          <w:lang w:eastAsia="en-GB"/>
        </w:rPr>
        <w:t xml:space="preserve"> (</w:t>
      </w:r>
      <w:proofErr w:type="spellStart"/>
      <w:r w:rsidRPr="0034407E">
        <w:rPr>
          <w:rFonts w:cs="Arial"/>
          <w:bCs/>
          <w:color w:val="000000"/>
          <w:sz w:val="32"/>
          <w:szCs w:val="32"/>
          <w:lang w:eastAsia="en-GB"/>
        </w:rPr>
        <w:t>LOIP</w:t>
      </w:r>
      <w:proofErr w:type="spellEnd"/>
      <w:r w:rsidRPr="0034407E">
        <w:rPr>
          <w:rFonts w:cs="Arial"/>
          <w:bCs/>
          <w:color w:val="000000"/>
          <w:sz w:val="32"/>
          <w:szCs w:val="32"/>
          <w:lang w:eastAsia="en-GB"/>
        </w:rPr>
        <w:t xml:space="preserve">), which replaces the former single outcome agreement. </w:t>
      </w:r>
    </w:p>
    <w:p w14:paraId="053D2E6B" w14:textId="32920702" w:rsidR="00FB191B" w:rsidRPr="0034407E" w:rsidRDefault="00FB191B" w:rsidP="00FB191B">
      <w:pPr>
        <w:jc w:val="left"/>
        <w:rPr>
          <w:rFonts w:cs="Arial"/>
          <w:bCs/>
          <w:color w:val="000000"/>
          <w:sz w:val="32"/>
          <w:szCs w:val="32"/>
          <w:lang w:eastAsia="en-GB"/>
        </w:rPr>
      </w:pPr>
    </w:p>
    <w:p w14:paraId="172A8382" w14:textId="77777777" w:rsidR="00FB191B" w:rsidRPr="0034407E" w:rsidRDefault="00FB191B" w:rsidP="00FB191B">
      <w:pPr>
        <w:jc w:val="left"/>
        <w:rPr>
          <w:rFonts w:cs="Arial"/>
          <w:bCs/>
          <w:color w:val="000000"/>
          <w:sz w:val="32"/>
          <w:szCs w:val="32"/>
          <w:lang w:eastAsia="en-GB"/>
        </w:rPr>
      </w:pPr>
      <w:r w:rsidRPr="0034407E">
        <w:rPr>
          <w:rFonts w:cs="Arial"/>
          <w:bCs/>
          <w:color w:val="000000"/>
          <w:sz w:val="32"/>
          <w:szCs w:val="32"/>
          <w:lang w:eastAsia="en-GB"/>
        </w:rPr>
        <w:t xml:space="preserve">Within procurement, consideration of community engagement and planning will influence the procurement commodity strategy adopted and the design and delivery of public services, which may be contracted. The buyer must carefully consider potential positive and negative impacts that may arise as a consequence of procurement decisions and will need to be satisfied that the chosen supplier can perform the contract in a manner that provides the best possible outcomes while providing value for money. Possibly the key action to take, to both mitigate risks and maximise opportunities, is in how the requirement is framed and an assessment of the possible solutions. Consultation at the design stage of the service needed, as required by the 2014 Act, will significantly influence potential outcomes. </w:t>
      </w:r>
    </w:p>
    <w:p w14:paraId="5503D463" w14:textId="77777777" w:rsidR="00FB191B" w:rsidRPr="0034407E" w:rsidRDefault="00FB191B" w:rsidP="00FB191B">
      <w:pPr>
        <w:jc w:val="left"/>
        <w:rPr>
          <w:rFonts w:cs="Arial"/>
          <w:bCs/>
          <w:color w:val="000000"/>
          <w:sz w:val="32"/>
          <w:szCs w:val="32"/>
          <w:lang w:eastAsia="en-GB"/>
        </w:rPr>
      </w:pPr>
    </w:p>
    <w:p w14:paraId="0EF7C2B8" w14:textId="1BACFBD9" w:rsidR="00FB191B" w:rsidRPr="0034407E" w:rsidRDefault="00FB191B" w:rsidP="00FB191B">
      <w:pPr>
        <w:jc w:val="left"/>
        <w:rPr>
          <w:rFonts w:cs="Arial"/>
          <w:bCs/>
          <w:color w:val="000000"/>
          <w:sz w:val="32"/>
          <w:szCs w:val="32"/>
          <w:lang w:eastAsia="en-GB"/>
        </w:rPr>
      </w:pPr>
      <w:r w:rsidRPr="0034407E">
        <w:rPr>
          <w:rFonts w:cs="Arial"/>
          <w:bCs/>
          <w:color w:val="000000"/>
          <w:sz w:val="32"/>
          <w:szCs w:val="32"/>
          <w:lang w:eastAsia="en-GB"/>
        </w:rPr>
        <w:t xml:space="preserve">The public sector rarely designs services that have potentially negative impacts on communities but in times of budget restriction organisations are increasingly having to scale back some of their non-statutory activity. These changes should often be subject to consultation but this is not usually part of a procurement exercise. However there are some services that must be designed by local communities to be effective and to accurately meet needs. These might include provision of local healthcare, local facilities or education. Indeed as organisations are increasingly thinking about sharing services and co-locating there will be ever more changes. Some of these changes may provide an opportunity to enhance disadvantaged communities and engender greater community participation through changes </w:t>
      </w:r>
      <w:r w:rsidRPr="0034407E">
        <w:rPr>
          <w:rFonts w:cs="Arial"/>
          <w:bCs/>
          <w:color w:val="000000"/>
          <w:sz w:val="32"/>
          <w:szCs w:val="32"/>
          <w:lang w:eastAsia="en-GB"/>
        </w:rPr>
        <w:lastRenderedPageBreak/>
        <w:t>in management, for example community libraries, support to launch meals services for the elderly, or community transport initiatives</w:t>
      </w:r>
      <w:r w:rsidR="001A7171">
        <w:rPr>
          <w:rFonts w:cs="Arial"/>
          <w:bCs/>
          <w:color w:val="000000"/>
          <w:sz w:val="32"/>
          <w:szCs w:val="32"/>
          <w:lang w:eastAsia="en-GB"/>
        </w:rPr>
        <w:t>.</w:t>
      </w:r>
    </w:p>
    <w:p w14:paraId="51F5BDC5" w14:textId="2E47ECAF" w:rsidR="00FB191B" w:rsidRPr="0034407E" w:rsidRDefault="00FB191B" w:rsidP="00FB191B">
      <w:pPr>
        <w:jc w:val="left"/>
        <w:rPr>
          <w:rFonts w:cs="Arial"/>
          <w:bCs/>
          <w:color w:val="000000"/>
          <w:sz w:val="32"/>
          <w:szCs w:val="32"/>
          <w:lang w:eastAsia="en-GB"/>
        </w:rPr>
      </w:pPr>
    </w:p>
    <w:p w14:paraId="43E9DFD3" w14:textId="7B8EF155" w:rsidR="002B65A4" w:rsidRPr="008506CF" w:rsidRDefault="002B65A4" w:rsidP="002B65A4">
      <w:pPr>
        <w:pStyle w:val="Heading1"/>
        <w:numPr>
          <w:ilvl w:val="0"/>
          <w:numId w:val="0"/>
        </w:numPr>
        <w:rPr>
          <w:b/>
          <w:bCs/>
          <w:sz w:val="32"/>
          <w:szCs w:val="32"/>
          <w:lang w:eastAsia="en-GB"/>
        </w:rPr>
      </w:pPr>
      <w:bookmarkStart w:id="3" w:name="_Toc188373146"/>
      <w:r w:rsidRPr="008506CF">
        <w:rPr>
          <w:b/>
          <w:bCs/>
          <w:sz w:val="32"/>
          <w:szCs w:val="32"/>
          <w:lang w:eastAsia="en-GB"/>
        </w:rPr>
        <w:t>Commissioning and pre-procurement</w:t>
      </w:r>
      <w:bookmarkEnd w:id="3"/>
    </w:p>
    <w:p w14:paraId="7193DFDB" w14:textId="77777777" w:rsidR="002B65A4" w:rsidRPr="0034407E" w:rsidRDefault="002B65A4" w:rsidP="00FB191B">
      <w:pPr>
        <w:jc w:val="left"/>
        <w:rPr>
          <w:rFonts w:cs="Arial"/>
          <w:bCs/>
          <w:color w:val="000000"/>
          <w:sz w:val="32"/>
          <w:szCs w:val="32"/>
          <w:lang w:eastAsia="en-GB"/>
        </w:rPr>
      </w:pPr>
    </w:p>
    <w:p w14:paraId="5B7E1FDB" w14:textId="77777777" w:rsidR="00FB191B" w:rsidRPr="0034407E" w:rsidRDefault="00FB191B" w:rsidP="00FB191B">
      <w:pPr>
        <w:jc w:val="left"/>
        <w:rPr>
          <w:rFonts w:cs="Arial"/>
          <w:bCs/>
          <w:color w:val="000000"/>
          <w:sz w:val="32"/>
          <w:szCs w:val="32"/>
          <w:lang w:eastAsia="en-GB"/>
        </w:rPr>
      </w:pPr>
      <w:r w:rsidRPr="0034407E">
        <w:rPr>
          <w:rFonts w:cs="Arial"/>
          <w:bCs/>
          <w:color w:val="000000"/>
          <w:sz w:val="32"/>
          <w:szCs w:val="32"/>
          <w:lang w:eastAsia="en-GB"/>
        </w:rPr>
        <w:t xml:space="preserve">In relevant contracts community requirements should be reflected throughout the procurement process including: </w:t>
      </w:r>
    </w:p>
    <w:p w14:paraId="109906FA" w14:textId="77777777" w:rsidR="00FB191B" w:rsidRPr="0034407E" w:rsidRDefault="00FB191B" w:rsidP="00FB191B">
      <w:pPr>
        <w:jc w:val="left"/>
        <w:rPr>
          <w:rFonts w:cs="Arial"/>
          <w:bCs/>
          <w:color w:val="000000"/>
          <w:sz w:val="32"/>
          <w:szCs w:val="32"/>
          <w:lang w:eastAsia="en-GB"/>
        </w:rPr>
      </w:pPr>
      <w:r w:rsidRPr="0034407E">
        <w:rPr>
          <w:rFonts w:cs="Arial"/>
          <w:bCs/>
          <w:color w:val="000000"/>
          <w:sz w:val="32"/>
          <w:szCs w:val="32"/>
          <w:lang w:eastAsia="en-GB"/>
        </w:rPr>
        <w:t xml:space="preserve"> </w:t>
      </w:r>
    </w:p>
    <w:p w14:paraId="59AD664E" w14:textId="77777777" w:rsidR="00593AAF" w:rsidRPr="0034407E" w:rsidRDefault="00FB191B" w:rsidP="00593AAF">
      <w:pPr>
        <w:pStyle w:val="ListParagraph"/>
        <w:numPr>
          <w:ilvl w:val="0"/>
          <w:numId w:val="16"/>
        </w:numPr>
        <w:jc w:val="left"/>
        <w:rPr>
          <w:rFonts w:cs="Arial"/>
          <w:bCs/>
          <w:color w:val="000000"/>
          <w:sz w:val="32"/>
          <w:szCs w:val="32"/>
          <w:lang w:eastAsia="en-GB"/>
        </w:rPr>
      </w:pPr>
      <w:r w:rsidRPr="0034407E">
        <w:rPr>
          <w:rFonts w:cs="Arial"/>
          <w:bCs/>
          <w:color w:val="000000"/>
          <w:sz w:val="32"/>
          <w:szCs w:val="32"/>
          <w:lang w:eastAsia="en-GB"/>
        </w:rPr>
        <w:t xml:space="preserve">in the contract notice; </w:t>
      </w:r>
    </w:p>
    <w:p w14:paraId="6C3AB518" w14:textId="77777777" w:rsidR="00593AAF" w:rsidRPr="0034407E" w:rsidRDefault="00FB191B" w:rsidP="00593AAF">
      <w:pPr>
        <w:pStyle w:val="ListParagraph"/>
        <w:numPr>
          <w:ilvl w:val="0"/>
          <w:numId w:val="16"/>
        </w:numPr>
        <w:jc w:val="left"/>
        <w:rPr>
          <w:rFonts w:cs="Arial"/>
          <w:bCs/>
          <w:color w:val="000000"/>
          <w:sz w:val="32"/>
          <w:szCs w:val="32"/>
          <w:lang w:eastAsia="en-GB"/>
        </w:rPr>
      </w:pPr>
      <w:r w:rsidRPr="0034407E">
        <w:rPr>
          <w:rFonts w:cs="Arial"/>
          <w:bCs/>
          <w:color w:val="000000"/>
          <w:sz w:val="32"/>
          <w:szCs w:val="32"/>
          <w:lang w:eastAsia="en-GB"/>
        </w:rPr>
        <w:t xml:space="preserve">in technical specifications, (which can include the method of producing or providing the goods, works or services you need); </w:t>
      </w:r>
    </w:p>
    <w:p w14:paraId="2342561A" w14:textId="77777777" w:rsidR="00593AAF" w:rsidRPr="0034407E" w:rsidRDefault="00FB191B" w:rsidP="00593AAF">
      <w:pPr>
        <w:pStyle w:val="ListParagraph"/>
        <w:numPr>
          <w:ilvl w:val="0"/>
          <w:numId w:val="16"/>
        </w:numPr>
        <w:jc w:val="left"/>
        <w:rPr>
          <w:rFonts w:cs="Arial"/>
          <w:bCs/>
          <w:color w:val="000000"/>
          <w:sz w:val="32"/>
          <w:szCs w:val="32"/>
          <w:lang w:eastAsia="en-GB"/>
        </w:rPr>
      </w:pPr>
      <w:r w:rsidRPr="0034407E">
        <w:rPr>
          <w:rFonts w:cs="Arial"/>
          <w:bCs/>
          <w:color w:val="000000"/>
          <w:sz w:val="32"/>
          <w:szCs w:val="32"/>
          <w:lang w:eastAsia="en-GB"/>
        </w:rPr>
        <w:t xml:space="preserve">as part of supplier selection; </w:t>
      </w:r>
    </w:p>
    <w:p w14:paraId="42EDEB01" w14:textId="77777777" w:rsidR="00593AAF" w:rsidRPr="0034407E" w:rsidRDefault="00FB191B" w:rsidP="00593AAF">
      <w:pPr>
        <w:pStyle w:val="ListParagraph"/>
        <w:numPr>
          <w:ilvl w:val="0"/>
          <w:numId w:val="16"/>
        </w:numPr>
        <w:jc w:val="left"/>
        <w:rPr>
          <w:rFonts w:cs="Arial"/>
          <w:bCs/>
          <w:color w:val="000000"/>
          <w:sz w:val="32"/>
          <w:szCs w:val="32"/>
          <w:lang w:eastAsia="en-GB"/>
        </w:rPr>
      </w:pPr>
      <w:r w:rsidRPr="0034407E">
        <w:rPr>
          <w:rFonts w:cs="Arial"/>
          <w:bCs/>
          <w:color w:val="000000"/>
          <w:sz w:val="32"/>
          <w:szCs w:val="32"/>
          <w:lang w:eastAsia="en-GB"/>
        </w:rPr>
        <w:t xml:space="preserve">in award criteria that can include social and environmental characteristics; and, </w:t>
      </w:r>
    </w:p>
    <w:p w14:paraId="3C5D4ABF" w14:textId="64E77C92" w:rsidR="00FB191B" w:rsidRPr="0034407E" w:rsidRDefault="00FB191B" w:rsidP="00593AAF">
      <w:pPr>
        <w:pStyle w:val="ListParagraph"/>
        <w:numPr>
          <w:ilvl w:val="0"/>
          <w:numId w:val="16"/>
        </w:numPr>
        <w:jc w:val="left"/>
        <w:rPr>
          <w:rFonts w:cs="Arial"/>
          <w:bCs/>
          <w:color w:val="000000"/>
          <w:sz w:val="32"/>
          <w:szCs w:val="32"/>
          <w:lang w:eastAsia="en-GB"/>
        </w:rPr>
      </w:pPr>
      <w:r w:rsidRPr="0034407E">
        <w:rPr>
          <w:rFonts w:cs="Arial"/>
          <w:bCs/>
          <w:color w:val="000000"/>
          <w:sz w:val="32"/>
          <w:szCs w:val="32"/>
          <w:lang w:eastAsia="en-GB"/>
        </w:rPr>
        <w:t>in the contract award notice</w:t>
      </w:r>
    </w:p>
    <w:p w14:paraId="620962DE" w14:textId="77777777" w:rsidR="00FB191B" w:rsidRPr="0034407E" w:rsidRDefault="00FB191B" w:rsidP="00FB191B">
      <w:pPr>
        <w:jc w:val="left"/>
        <w:rPr>
          <w:rFonts w:cs="Arial"/>
          <w:bCs/>
          <w:color w:val="000000"/>
          <w:sz w:val="32"/>
          <w:szCs w:val="32"/>
          <w:lang w:eastAsia="en-GB"/>
        </w:rPr>
      </w:pPr>
      <w:r w:rsidRPr="0034407E">
        <w:rPr>
          <w:rFonts w:cs="Arial"/>
          <w:bCs/>
          <w:color w:val="000000"/>
          <w:sz w:val="32"/>
          <w:szCs w:val="32"/>
          <w:lang w:eastAsia="en-GB"/>
        </w:rPr>
        <w:t xml:space="preserve"> </w:t>
      </w:r>
    </w:p>
    <w:p w14:paraId="1D22C48E" w14:textId="77777777" w:rsidR="00FB191B" w:rsidRPr="0034407E" w:rsidRDefault="00FB191B" w:rsidP="00FB191B">
      <w:pPr>
        <w:jc w:val="left"/>
        <w:rPr>
          <w:rFonts w:cs="Arial"/>
          <w:bCs/>
          <w:color w:val="000000"/>
          <w:sz w:val="32"/>
          <w:szCs w:val="32"/>
          <w:lang w:eastAsia="en-GB"/>
        </w:rPr>
      </w:pPr>
      <w:r w:rsidRPr="0034407E">
        <w:rPr>
          <w:rFonts w:cs="Arial"/>
          <w:bCs/>
          <w:color w:val="000000"/>
          <w:sz w:val="32"/>
          <w:szCs w:val="32"/>
          <w:lang w:eastAsia="en-GB"/>
        </w:rPr>
        <w:t xml:space="preserve">This document will provide guidance on how to apply communities requirements at each stage of the procurement process. </w:t>
      </w:r>
    </w:p>
    <w:p w14:paraId="59DB3042" w14:textId="77777777" w:rsidR="00FB191B" w:rsidRPr="0034407E" w:rsidRDefault="00FB191B" w:rsidP="00FB191B">
      <w:pPr>
        <w:jc w:val="left"/>
        <w:rPr>
          <w:rFonts w:cs="Arial"/>
          <w:bCs/>
          <w:color w:val="000000"/>
          <w:sz w:val="32"/>
          <w:szCs w:val="32"/>
          <w:lang w:eastAsia="en-GB"/>
        </w:rPr>
      </w:pPr>
      <w:r w:rsidRPr="0034407E">
        <w:rPr>
          <w:rFonts w:cs="Arial"/>
          <w:bCs/>
          <w:color w:val="000000"/>
          <w:sz w:val="32"/>
          <w:szCs w:val="32"/>
          <w:lang w:eastAsia="en-GB"/>
        </w:rPr>
        <w:t xml:space="preserve"> </w:t>
      </w:r>
    </w:p>
    <w:p w14:paraId="171A7553" w14:textId="47430A4D" w:rsidR="00FB191B" w:rsidRPr="0034407E" w:rsidRDefault="00FB191B" w:rsidP="00FB191B">
      <w:pPr>
        <w:jc w:val="left"/>
        <w:rPr>
          <w:rFonts w:cs="Arial"/>
          <w:bCs/>
          <w:color w:val="000000"/>
          <w:sz w:val="32"/>
          <w:szCs w:val="32"/>
          <w:lang w:eastAsia="en-GB"/>
        </w:rPr>
      </w:pPr>
      <w:r w:rsidRPr="0034407E">
        <w:rPr>
          <w:rFonts w:cs="Arial"/>
          <w:bCs/>
          <w:color w:val="000000"/>
          <w:sz w:val="32"/>
          <w:szCs w:val="32"/>
          <w:lang w:eastAsia="en-GB"/>
        </w:rPr>
        <w:t xml:space="preserve">Contract suitability and market capacity to meet a specific requirement need to be addressed on a case-by-case basis. Preliminary market consultation is crucial to be able to determine whether the market is capable of delivering a specific community benefit or whether requiring such would place too large a burden on suppliers.  </w:t>
      </w:r>
    </w:p>
    <w:p w14:paraId="05434959" w14:textId="77777777" w:rsidR="002B65A4" w:rsidRPr="0034407E" w:rsidRDefault="002B65A4" w:rsidP="00FB191B">
      <w:pPr>
        <w:jc w:val="left"/>
        <w:rPr>
          <w:rFonts w:cs="Arial"/>
          <w:bCs/>
          <w:color w:val="000000"/>
          <w:sz w:val="32"/>
          <w:szCs w:val="32"/>
          <w:lang w:eastAsia="en-GB"/>
        </w:rPr>
      </w:pPr>
    </w:p>
    <w:p w14:paraId="2ADC8D98" w14:textId="1B078BD0" w:rsidR="002B65A4" w:rsidRPr="008506CF" w:rsidRDefault="002B65A4" w:rsidP="002B65A4">
      <w:pPr>
        <w:pStyle w:val="Heading1"/>
        <w:numPr>
          <w:ilvl w:val="0"/>
          <w:numId w:val="0"/>
        </w:numPr>
        <w:rPr>
          <w:b/>
          <w:bCs/>
          <w:sz w:val="32"/>
          <w:szCs w:val="32"/>
          <w:lang w:eastAsia="en-GB"/>
        </w:rPr>
      </w:pPr>
      <w:bookmarkStart w:id="4" w:name="_Toc188373147"/>
      <w:r w:rsidRPr="008506CF">
        <w:rPr>
          <w:b/>
          <w:bCs/>
          <w:sz w:val="32"/>
          <w:szCs w:val="32"/>
          <w:lang w:eastAsia="en-GB"/>
        </w:rPr>
        <w:t>Procurement Guidance</w:t>
      </w:r>
      <w:bookmarkEnd w:id="4"/>
      <w:r w:rsidRPr="008506CF">
        <w:rPr>
          <w:b/>
          <w:bCs/>
          <w:sz w:val="32"/>
          <w:szCs w:val="32"/>
          <w:lang w:eastAsia="en-GB"/>
        </w:rPr>
        <w:t xml:space="preserve"> </w:t>
      </w:r>
    </w:p>
    <w:p w14:paraId="6D24DA66" w14:textId="77777777" w:rsidR="002B65A4" w:rsidRPr="008506CF" w:rsidRDefault="002B65A4" w:rsidP="002B65A4">
      <w:pPr>
        <w:rPr>
          <w:b/>
          <w:bCs/>
          <w:sz w:val="32"/>
          <w:szCs w:val="32"/>
          <w:lang w:eastAsia="en-GB"/>
        </w:rPr>
      </w:pPr>
    </w:p>
    <w:p w14:paraId="6D13A347" w14:textId="69A81C4F" w:rsidR="00FB191B" w:rsidRPr="008506CF" w:rsidRDefault="00FB191B" w:rsidP="002B65A4">
      <w:pPr>
        <w:pStyle w:val="Heading1"/>
        <w:numPr>
          <w:ilvl w:val="0"/>
          <w:numId w:val="0"/>
        </w:numPr>
        <w:rPr>
          <w:b/>
          <w:bCs/>
          <w:sz w:val="32"/>
          <w:szCs w:val="32"/>
          <w:lang w:eastAsia="en-GB"/>
        </w:rPr>
      </w:pPr>
      <w:bookmarkStart w:id="5" w:name="_Toc188373148"/>
      <w:r w:rsidRPr="008506CF">
        <w:rPr>
          <w:b/>
          <w:bCs/>
          <w:sz w:val="32"/>
          <w:szCs w:val="32"/>
          <w:lang w:eastAsia="en-GB"/>
        </w:rPr>
        <w:t>Pre-contract notification</w:t>
      </w:r>
      <w:bookmarkEnd w:id="5"/>
    </w:p>
    <w:p w14:paraId="1706AC1D" w14:textId="77777777" w:rsidR="002B65A4" w:rsidRPr="0034407E" w:rsidRDefault="002B65A4" w:rsidP="002B65A4">
      <w:pPr>
        <w:rPr>
          <w:sz w:val="32"/>
          <w:szCs w:val="32"/>
          <w:lang w:eastAsia="en-GB"/>
        </w:rPr>
      </w:pPr>
    </w:p>
    <w:p w14:paraId="256BD6DC" w14:textId="77777777" w:rsidR="00FB191B" w:rsidRPr="0034407E" w:rsidRDefault="00FB191B" w:rsidP="00FB191B">
      <w:pPr>
        <w:jc w:val="left"/>
        <w:rPr>
          <w:rFonts w:cs="Arial"/>
          <w:bCs/>
          <w:color w:val="000000"/>
          <w:sz w:val="32"/>
          <w:szCs w:val="32"/>
          <w:lang w:eastAsia="en-GB"/>
        </w:rPr>
      </w:pPr>
      <w:r w:rsidRPr="0034407E">
        <w:rPr>
          <w:rFonts w:cs="Arial"/>
          <w:bCs/>
          <w:color w:val="000000"/>
          <w:sz w:val="32"/>
          <w:szCs w:val="32"/>
          <w:lang w:eastAsia="en-GB"/>
        </w:rPr>
        <w:t xml:space="preserve">In designing contracts that will have community enhancement requirements (including employment, environmental and cultural enhancement) built in, early market engagement is important to identify the capacity of the market to deliver these.  </w:t>
      </w:r>
      <w:r w:rsidRPr="0034407E">
        <w:rPr>
          <w:rFonts w:cs="Arial"/>
          <w:bCs/>
          <w:color w:val="000000"/>
          <w:sz w:val="32"/>
          <w:szCs w:val="32"/>
          <w:lang w:eastAsia="en-GB"/>
        </w:rPr>
        <w:lastRenderedPageBreak/>
        <w:t xml:space="preserve">This also makes sure that potential bidders know as early as possible that this will form part of the contract. </w:t>
      </w:r>
    </w:p>
    <w:p w14:paraId="351E698C" w14:textId="77777777" w:rsidR="00FB191B" w:rsidRPr="0034407E" w:rsidRDefault="00FB191B" w:rsidP="00FB191B">
      <w:pPr>
        <w:jc w:val="left"/>
        <w:rPr>
          <w:rFonts w:cs="Arial"/>
          <w:bCs/>
          <w:color w:val="000000"/>
          <w:sz w:val="32"/>
          <w:szCs w:val="32"/>
          <w:lang w:eastAsia="en-GB"/>
        </w:rPr>
      </w:pPr>
      <w:r w:rsidRPr="0034407E">
        <w:rPr>
          <w:rFonts w:cs="Arial"/>
          <w:bCs/>
          <w:color w:val="000000"/>
          <w:sz w:val="32"/>
          <w:szCs w:val="32"/>
          <w:lang w:eastAsia="en-GB"/>
        </w:rPr>
        <w:t xml:space="preserve"> </w:t>
      </w:r>
    </w:p>
    <w:p w14:paraId="7A10B5FC" w14:textId="74A7479A" w:rsidR="009057F4" w:rsidRPr="0034407E" w:rsidRDefault="00FB191B" w:rsidP="001D776E">
      <w:pPr>
        <w:jc w:val="left"/>
        <w:rPr>
          <w:rFonts w:cs="Arial"/>
          <w:bCs/>
          <w:color w:val="000000"/>
          <w:sz w:val="32"/>
          <w:szCs w:val="32"/>
          <w:lang w:eastAsia="en-GB"/>
        </w:rPr>
      </w:pPr>
      <w:r w:rsidRPr="0034407E">
        <w:rPr>
          <w:rFonts w:cs="Arial"/>
          <w:bCs/>
          <w:color w:val="000000"/>
          <w:sz w:val="32"/>
          <w:szCs w:val="32"/>
          <w:lang w:eastAsia="en-GB"/>
        </w:rPr>
        <w:t xml:space="preserve">Where a contract includes community benefit requirements, this should be indicated in the contract notice </w:t>
      </w:r>
      <w:r w:rsidR="008B4BB3">
        <w:rPr>
          <w:rFonts w:cs="Arial"/>
          <w:bCs/>
          <w:color w:val="000000"/>
          <w:sz w:val="32"/>
          <w:szCs w:val="32"/>
          <w:lang w:eastAsia="en-GB"/>
        </w:rPr>
        <w:t>as a minimum, the contracting authority should state.</w:t>
      </w:r>
    </w:p>
    <w:p w14:paraId="722418DE" w14:textId="77777777" w:rsidR="001D776E" w:rsidRPr="0034407E" w:rsidRDefault="00FB191B" w:rsidP="00FB191B">
      <w:pPr>
        <w:jc w:val="left"/>
        <w:rPr>
          <w:rFonts w:cs="Arial"/>
          <w:bCs/>
          <w:color w:val="000000"/>
          <w:sz w:val="32"/>
          <w:szCs w:val="32"/>
          <w:lang w:eastAsia="en-GB"/>
        </w:rPr>
      </w:pPr>
      <w:r w:rsidRPr="0034407E">
        <w:rPr>
          <w:rFonts w:cs="Arial"/>
          <w:bCs/>
          <w:color w:val="000000"/>
          <w:sz w:val="32"/>
          <w:szCs w:val="32"/>
          <w:lang w:eastAsia="en-GB"/>
        </w:rPr>
        <w:t xml:space="preserve"> </w:t>
      </w:r>
    </w:p>
    <w:p w14:paraId="3DAD471A" w14:textId="54FC67B9" w:rsidR="00FB191B" w:rsidRPr="0034407E" w:rsidRDefault="00FB191B" w:rsidP="00FB191B">
      <w:pPr>
        <w:jc w:val="left"/>
        <w:rPr>
          <w:rFonts w:cs="Arial"/>
          <w:bCs/>
          <w:color w:val="000000"/>
          <w:sz w:val="32"/>
          <w:szCs w:val="32"/>
          <w:lang w:eastAsia="en-GB"/>
        </w:rPr>
      </w:pPr>
      <w:r w:rsidRPr="0034407E">
        <w:rPr>
          <w:rFonts w:cs="Arial"/>
          <w:bCs/>
          <w:color w:val="000000"/>
          <w:sz w:val="32"/>
          <w:szCs w:val="32"/>
          <w:lang w:eastAsia="en-GB"/>
        </w:rPr>
        <w:t xml:space="preserve">The Invitation to Tender (ITT) may further explain why the requirement is part of the contracting authorities’ purposes, policies and activities. Please see section 6 below for specific examples. </w:t>
      </w:r>
    </w:p>
    <w:p w14:paraId="0C82CB47" w14:textId="77777777" w:rsidR="005C558C" w:rsidRPr="0034407E" w:rsidRDefault="00FB191B" w:rsidP="005C558C">
      <w:pPr>
        <w:jc w:val="left"/>
        <w:rPr>
          <w:rFonts w:cs="Arial"/>
          <w:bCs/>
          <w:color w:val="000000"/>
          <w:sz w:val="32"/>
          <w:szCs w:val="32"/>
          <w:lang w:eastAsia="en-GB"/>
        </w:rPr>
      </w:pPr>
      <w:r w:rsidRPr="0034407E">
        <w:rPr>
          <w:rFonts w:cs="Arial"/>
          <w:bCs/>
          <w:color w:val="000000"/>
          <w:sz w:val="32"/>
          <w:szCs w:val="32"/>
          <w:lang w:eastAsia="en-GB"/>
        </w:rPr>
        <w:t xml:space="preserve"> </w:t>
      </w:r>
    </w:p>
    <w:p w14:paraId="3D3BC402" w14:textId="533DFF95" w:rsidR="00FB191B" w:rsidRPr="008506CF" w:rsidRDefault="00FB191B" w:rsidP="005C558C">
      <w:pPr>
        <w:pStyle w:val="Heading1"/>
        <w:numPr>
          <w:ilvl w:val="0"/>
          <w:numId w:val="0"/>
        </w:numPr>
        <w:rPr>
          <w:b/>
          <w:bCs/>
          <w:sz w:val="32"/>
          <w:szCs w:val="32"/>
          <w:lang w:eastAsia="en-GB"/>
        </w:rPr>
      </w:pPr>
      <w:bookmarkStart w:id="6" w:name="_Toc188373149"/>
      <w:r w:rsidRPr="008506CF">
        <w:rPr>
          <w:b/>
          <w:bCs/>
          <w:sz w:val="32"/>
          <w:szCs w:val="32"/>
          <w:lang w:eastAsia="en-GB"/>
        </w:rPr>
        <w:t>Supplier selection</w:t>
      </w:r>
      <w:bookmarkEnd w:id="6"/>
    </w:p>
    <w:p w14:paraId="69227C2F" w14:textId="77777777" w:rsidR="005C558C" w:rsidRPr="0034407E" w:rsidRDefault="005C558C" w:rsidP="005C558C">
      <w:pPr>
        <w:rPr>
          <w:sz w:val="32"/>
          <w:szCs w:val="32"/>
          <w:lang w:eastAsia="en-GB"/>
        </w:rPr>
      </w:pPr>
    </w:p>
    <w:p w14:paraId="38DB4416" w14:textId="77777777" w:rsidR="00FB191B" w:rsidRPr="0034407E" w:rsidRDefault="00FB191B" w:rsidP="00FB191B">
      <w:pPr>
        <w:jc w:val="left"/>
        <w:rPr>
          <w:rFonts w:cs="Arial"/>
          <w:bCs/>
          <w:color w:val="000000"/>
          <w:sz w:val="32"/>
          <w:szCs w:val="32"/>
          <w:lang w:eastAsia="en-GB"/>
        </w:rPr>
      </w:pPr>
      <w:r w:rsidRPr="0034407E">
        <w:rPr>
          <w:rFonts w:cs="Arial"/>
          <w:bCs/>
          <w:color w:val="000000"/>
          <w:sz w:val="32"/>
          <w:szCs w:val="32"/>
          <w:lang w:eastAsia="en-GB"/>
        </w:rPr>
        <w:t xml:space="preserve">Selection criteria are concerned with the capability and capacity of an economic operator to deliver the contract. They do not focus on how an economic operator proposes to perform the contract; this is assessed at the award stage. </w:t>
      </w:r>
    </w:p>
    <w:p w14:paraId="4ECFE525" w14:textId="77777777" w:rsidR="00FB191B" w:rsidRPr="0034407E" w:rsidRDefault="00FB191B" w:rsidP="00FB191B">
      <w:pPr>
        <w:jc w:val="left"/>
        <w:rPr>
          <w:rFonts w:cs="Arial"/>
          <w:bCs/>
          <w:color w:val="000000"/>
          <w:sz w:val="32"/>
          <w:szCs w:val="32"/>
          <w:lang w:eastAsia="en-GB"/>
        </w:rPr>
      </w:pPr>
      <w:r w:rsidRPr="0034407E">
        <w:rPr>
          <w:rFonts w:cs="Arial"/>
          <w:bCs/>
          <w:color w:val="000000"/>
          <w:sz w:val="32"/>
          <w:szCs w:val="32"/>
          <w:lang w:eastAsia="en-GB"/>
        </w:rPr>
        <w:t xml:space="preserve"> </w:t>
      </w:r>
    </w:p>
    <w:p w14:paraId="18969E86" w14:textId="77777777" w:rsidR="00FB191B" w:rsidRPr="0034407E" w:rsidRDefault="00FB191B" w:rsidP="00FB191B">
      <w:pPr>
        <w:jc w:val="left"/>
        <w:rPr>
          <w:rFonts w:cs="Arial"/>
          <w:bCs/>
          <w:color w:val="000000"/>
          <w:sz w:val="32"/>
          <w:szCs w:val="32"/>
          <w:lang w:eastAsia="en-GB"/>
        </w:rPr>
      </w:pPr>
      <w:r w:rsidRPr="0034407E">
        <w:rPr>
          <w:rFonts w:cs="Arial"/>
          <w:bCs/>
          <w:color w:val="000000"/>
          <w:sz w:val="32"/>
          <w:szCs w:val="32"/>
          <w:lang w:eastAsia="en-GB"/>
        </w:rPr>
        <w:t xml:space="preserve">Contracting authorities must give consideration to whether previous experience of delivering a particular type of benefit is required to be able to deliver the proposed contract. This is more likely in higher value contracts (£4 million or more) with </w:t>
      </w:r>
      <w:r w:rsidR="00593AAF" w:rsidRPr="0034407E">
        <w:rPr>
          <w:rFonts w:cs="Arial"/>
          <w:bCs/>
          <w:color w:val="000000"/>
          <w:sz w:val="32"/>
          <w:szCs w:val="32"/>
          <w:lang w:eastAsia="en-GB"/>
        </w:rPr>
        <w:t>well-defined</w:t>
      </w:r>
      <w:r w:rsidRPr="0034407E">
        <w:rPr>
          <w:rFonts w:cs="Arial"/>
          <w:bCs/>
          <w:color w:val="000000"/>
          <w:sz w:val="32"/>
          <w:szCs w:val="32"/>
          <w:lang w:eastAsia="en-GB"/>
        </w:rPr>
        <w:t xml:space="preserve"> requirements.  We wish to encourage as many suppliers as possible to use community benefits clauses, so a balance must be struck in establishing relevant experience.  </w:t>
      </w:r>
    </w:p>
    <w:p w14:paraId="654C4B9A" w14:textId="77777777" w:rsidR="00FB191B" w:rsidRPr="0034407E" w:rsidRDefault="00FB191B" w:rsidP="00FB191B">
      <w:pPr>
        <w:jc w:val="left"/>
        <w:rPr>
          <w:rFonts w:cs="Arial"/>
          <w:bCs/>
          <w:color w:val="000000"/>
          <w:sz w:val="32"/>
          <w:szCs w:val="32"/>
          <w:lang w:eastAsia="en-GB"/>
        </w:rPr>
      </w:pPr>
      <w:r w:rsidRPr="0034407E">
        <w:rPr>
          <w:rFonts w:cs="Arial"/>
          <w:bCs/>
          <w:color w:val="000000"/>
          <w:sz w:val="32"/>
          <w:szCs w:val="32"/>
          <w:lang w:eastAsia="en-GB"/>
        </w:rPr>
        <w:t xml:space="preserve"> </w:t>
      </w:r>
    </w:p>
    <w:p w14:paraId="3AFD3361" w14:textId="733E3DF8" w:rsidR="00FB191B" w:rsidRPr="0034407E" w:rsidRDefault="00FB191B" w:rsidP="00FB191B">
      <w:pPr>
        <w:jc w:val="left"/>
        <w:rPr>
          <w:rFonts w:cs="Arial"/>
          <w:bCs/>
          <w:color w:val="000000"/>
          <w:sz w:val="32"/>
          <w:szCs w:val="32"/>
          <w:lang w:eastAsia="en-GB"/>
        </w:rPr>
      </w:pPr>
      <w:r w:rsidRPr="0034407E">
        <w:rPr>
          <w:rFonts w:cs="Arial"/>
          <w:bCs/>
          <w:color w:val="000000"/>
          <w:sz w:val="32"/>
          <w:szCs w:val="32"/>
          <w:lang w:eastAsia="en-GB"/>
        </w:rPr>
        <w:t xml:space="preserve">Where it is deemed appropriate to assess community benefits at the selection stage, this must be done through the format of the </w:t>
      </w:r>
      <w:hyperlink r:id="rId15" w:history="1">
        <w:r w:rsidR="00230EFF">
          <w:rPr>
            <w:rStyle w:val="Hyperlink"/>
            <w:rFonts w:cs="Arial"/>
            <w:bCs/>
            <w:sz w:val="32"/>
            <w:szCs w:val="32"/>
            <w:lang w:eastAsia="en-GB"/>
          </w:rPr>
          <w:t>Single Procurement Document (SPD)</w:t>
        </w:r>
      </w:hyperlink>
      <w:r w:rsidRPr="0034407E">
        <w:rPr>
          <w:rFonts w:cs="Arial"/>
          <w:bCs/>
          <w:color w:val="000000"/>
          <w:sz w:val="32"/>
          <w:szCs w:val="32"/>
          <w:lang w:eastAsia="en-GB"/>
        </w:rPr>
        <w:t xml:space="preserve">. The SPD consists of a fixed set of questions that allows bidders to self-declare whether they meet the exclusion and selection criteria. </w:t>
      </w:r>
      <w:r w:rsidR="00230EFF" w:rsidRPr="00230EFF">
        <w:rPr>
          <w:rFonts w:cs="Arial"/>
          <w:bCs/>
          <w:color w:val="000000"/>
          <w:sz w:val="32"/>
          <w:szCs w:val="32"/>
          <w:lang w:eastAsia="en-GB"/>
        </w:rPr>
        <w:t>Buyers must issue an SPD for procurement exercises over the threshold (route 3) and it is recommended that it is also used for all route 2 procurements.</w:t>
      </w:r>
      <w:r w:rsidR="00230EFF">
        <w:rPr>
          <w:rFonts w:cs="Arial"/>
          <w:bCs/>
          <w:color w:val="000000"/>
          <w:sz w:val="32"/>
          <w:szCs w:val="32"/>
          <w:lang w:eastAsia="en-GB"/>
        </w:rPr>
        <w:t xml:space="preserve"> </w:t>
      </w:r>
      <w:r w:rsidRPr="0034407E">
        <w:rPr>
          <w:rFonts w:cs="Arial"/>
          <w:bCs/>
          <w:color w:val="000000"/>
          <w:sz w:val="32"/>
          <w:szCs w:val="32"/>
          <w:lang w:eastAsia="en-GB"/>
        </w:rPr>
        <w:t xml:space="preserve">Contracting authorities must incorporate statements into their contract notice or prior </w:t>
      </w:r>
      <w:r w:rsidRPr="0034407E">
        <w:rPr>
          <w:rFonts w:cs="Arial"/>
          <w:bCs/>
          <w:color w:val="000000"/>
          <w:sz w:val="32"/>
          <w:szCs w:val="32"/>
          <w:lang w:eastAsia="en-GB"/>
        </w:rPr>
        <w:lastRenderedPageBreak/>
        <w:t xml:space="preserve">information notice (PIN) to help with the interpretation of the standardised questions in the SPD.  </w:t>
      </w:r>
    </w:p>
    <w:p w14:paraId="1EA8E150" w14:textId="77777777" w:rsidR="00FB191B" w:rsidRPr="0034407E" w:rsidRDefault="00FB191B" w:rsidP="00FB191B">
      <w:pPr>
        <w:jc w:val="left"/>
        <w:rPr>
          <w:rFonts w:cs="Arial"/>
          <w:bCs/>
          <w:color w:val="000000"/>
          <w:sz w:val="32"/>
          <w:szCs w:val="32"/>
          <w:lang w:eastAsia="en-GB"/>
        </w:rPr>
      </w:pPr>
      <w:r w:rsidRPr="0034407E">
        <w:rPr>
          <w:rFonts w:cs="Arial"/>
          <w:bCs/>
          <w:color w:val="000000"/>
          <w:sz w:val="32"/>
          <w:szCs w:val="32"/>
          <w:lang w:eastAsia="en-GB"/>
        </w:rPr>
        <w:t xml:space="preserve"> </w:t>
      </w:r>
    </w:p>
    <w:p w14:paraId="4FD88211" w14:textId="495F6A06" w:rsidR="00FB191B" w:rsidRPr="0034407E" w:rsidRDefault="00FB191B" w:rsidP="00FB191B">
      <w:pPr>
        <w:jc w:val="left"/>
        <w:rPr>
          <w:rFonts w:cs="Arial"/>
          <w:bCs/>
          <w:color w:val="000000"/>
          <w:sz w:val="32"/>
          <w:szCs w:val="32"/>
          <w:lang w:eastAsia="en-GB"/>
        </w:rPr>
      </w:pPr>
      <w:r w:rsidRPr="0034407E">
        <w:rPr>
          <w:rFonts w:cs="Arial"/>
          <w:bCs/>
          <w:color w:val="000000"/>
          <w:sz w:val="32"/>
          <w:szCs w:val="32"/>
          <w:lang w:eastAsia="en-GB"/>
        </w:rPr>
        <w:t xml:space="preserve">If you are looking for experience of having delivered community benefits in the past, then this could be worked into the experience related sections of the SPD (parts  </w:t>
      </w:r>
      <w:proofErr w:type="spellStart"/>
      <w:r w:rsidRPr="0034407E">
        <w:rPr>
          <w:rFonts w:cs="Arial"/>
          <w:bCs/>
          <w:color w:val="000000"/>
          <w:sz w:val="32"/>
          <w:szCs w:val="32"/>
          <w:lang w:eastAsia="en-GB"/>
        </w:rPr>
        <w:t>4C</w:t>
      </w:r>
      <w:proofErr w:type="spellEnd"/>
      <w:r w:rsidRPr="0034407E">
        <w:rPr>
          <w:rFonts w:cs="Arial"/>
          <w:bCs/>
          <w:color w:val="000000"/>
          <w:sz w:val="32"/>
          <w:szCs w:val="32"/>
          <w:lang w:eastAsia="en-GB"/>
        </w:rPr>
        <w:t xml:space="preserve"> 1 and </w:t>
      </w:r>
      <w:proofErr w:type="spellStart"/>
      <w:r w:rsidR="00230EFF">
        <w:rPr>
          <w:rFonts w:cs="Arial"/>
          <w:bCs/>
          <w:color w:val="000000"/>
          <w:sz w:val="32"/>
          <w:szCs w:val="32"/>
          <w:lang w:eastAsia="en-GB"/>
        </w:rPr>
        <w:t>4C</w:t>
      </w:r>
      <w:proofErr w:type="spellEnd"/>
      <w:r w:rsidR="00230EFF">
        <w:rPr>
          <w:rFonts w:cs="Arial"/>
          <w:bCs/>
          <w:color w:val="000000"/>
          <w:sz w:val="32"/>
          <w:szCs w:val="32"/>
          <w:lang w:eastAsia="en-GB"/>
        </w:rPr>
        <w:t xml:space="preserve"> </w:t>
      </w:r>
      <w:r w:rsidRPr="0034407E">
        <w:rPr>
          <w:rFonts w:cs="Arial"/>
          <w:bCs/>
          <w:color w:val="000000"/>
          <w:sz w:val="32"/>
          <w:szCs w:val="32"/>
          <w:lang w:eastAsia="en-GB"/>
        </w:rPr>
        <w:t xml:space="preserve">1.2 ask candidates to provide relevant examples of contracts carried out in the past, “as specified in the Contract Notice”).  Below is an example of a statement to include in the contract notice to test a bidder’s experience of enhancing communities through service delivery: </w:t>
      </w:r>
    </w:p>
    <w:p w14:paraId="4002B55F" w14:textId="77777777" w:rsidR="00FB191B" w:rsidRPr="0034407E" w:rsidRDefault="00FB191B" w:rsidP="00FB191B">
      <w:pPr>
        <w:jc w:val="left"/>
        <w:rPr>
          <w:rFonts w:cs="Arial"/>
          <w:bCs/>
          <w:color w:val="000000"/>
          <w:sz w:val="32"/>
          <w:szCs w:val="32"/>
          <w:lang w:eastAsia="en-GB"/>
        </w:rPr>
      </w:pPr>
      <w:r w:rsidRPr="0034407E">
        <w:rPr>
          <w:rFonts w:cs="Arial"/>
          <w:bCs/>
          <w:color w:val="000000"/>
          <w:sz w:val="32"/>
          <w:szCs w:val="32"/>
          <w:lang w:eastAsia="en-GB"/>
        </w:rPr>
        <w:t xml:space="preserve"> </w:t>
      </w:r>
    </w:p>
    <w:p w14:paraId="42F4C644" w14:textId="77777777" w:rsidR="00FB191B" w:rsidRPr="0034407E" w:rsidRDefault="00FB191B" w:rsidP="00FB191B">
      <w:pPr>
        <w:jc w:val="left"/>
        <w:rPr>
          <w:rFonts w:cs="Arial"/>
          <w:bCs/>
          <w:color w:val="000000"/>
          <w:sz w:val="32"/>
          <w:szCs w:val="32"/>
          <w:lang w:eastAsia="en-GB"/>
        </w:rPr>
      </w:pPr>
      <w:r w:rsidRPr="0034407E">
        <w:rPr>
          <w:rFonts w:cs="Arial"/>
          <w:bCs/>
          <w:color w:val="000000"/>
          <w:sz w:val="32"/>
          <w:szCs w:val="32"/>
          <w:lang w:eastAsia="en-GB"/>
        </w:rPr>
        <w:t xml:space="preserve">In answering question </w:t>
      </w:r>
      <w:proofErr w:type="spellStart"/>
      <w:r w:rsidRPr="0034407E">
        <w:rPr>
          <w:rFonts w:cs="Arial"/>
          <w:bCs/>
          <w:color w:val="000000"/>
          <w:sz w:val="32"/>
          <w:szCs w:val="32"/>
          <w:lang w:eastAsia="en-GB"/>
        </w:rPr>
        <w:t>4C.1</w:t>
      </w:r>
      <w:proofErr w:type="spellEnd"/>
      <w:r w:rsidRPr="0034407E">
        <w:rPr>
          <w:rFonts w:cs="Arial"/>
          <w:bCs/>
          <w:color w:val="000000"/>
          <w:sz w:val="32"/>
          <w:szCs w:val="32"/>
          <w:lang w:eastAsia="en-GB"/>
        </w:rPr>
        <w:t xml:space="preserve">, please [also] describe your experience of enhancing communities through the design and delivery of services. Please include examples of previous relevant initiatives where measurable improvements to disadvantaged communities have been secured.’ </w:t>
      </w:r>
    </w:p>
    <w:p w14:paraId="436706DB" w14:textId="77777777" w:rsidR="00FB191B" w:rsidRPr="0034407E" w:rsidRDefault="00FB191B" w:rsidP="00FB191B">
      <w:pPr>
        <w:jc w:val="left"/>
        <w:rPr>
          <w:rFonts w:cs="Arial"/>
          <w:bCs/>
          <w:color w:val="000000"/>
          <w:sz w:val="32"/>
          <w:szCs w:val="32"/>
          <w:lang w:eastAsia="en-GB"/>
        </w:rPr>
      </w:pPr>
      <w:r w:rsidRPr="0034407E">
        <w:rPr>
          <w:rFonts w:cs="Arial"/>
          <w:bCs/>
          <w:color w:val="000000"/>
          <w:sz w:val="32"/>
          <w:szCs w:val="32"/>
          <w:lang w:eastAsia="en-GB"/>
        </w:rPr>
        <w:t xml:space="preserve"> </w:t>
      </w:r>
    </w:p>
    <w:p w14:paraId="627EC577" w14:textId="77777777" w:rsidR="00FB191B" w:rsidRPr="0034407E" w:rsidRDefault="00FB191B" w:rsidP="00FB191B">
      <w:pPr>
        <w:jc w:val="left"/>
        <w:rPr>
          <w:rFonts w:cs="Arial"/>
          <w:bCs/>
          <w:color w:val="000000"/>
          <w:sz w:val="32"/>
          <w:szCs w:val="32"/>
          <w:lang w:eastAsia="en-GB"/>
        </w:rPr>
      </w:pPr>
      <w:r w:rsidRPr="0034407E">
        <w:rPr>
          <w:rFonts w:cs="Arial"/>
          <w:bCs/>
          <w:color w:val="000000"/>
          <w:sz w:val="32"/>
          <w:szCs w:val="32"/>
          <w:lang w:eastAsia="en-GB"/>
        </w:rPr>
        <w:t xml:space="preserve">By scoring suppliers’ experience against this requirement, an incomplete answer would not necessarily lead to a tenderer being excluded at the selection stage but could affect the overall score. </w:t>
      </w:r>
    </w:p>
    <w:p w14:paraId="346A5221" w14:textId="77777777" w:rsidR="00FB191B" w:rsidRPr="0034407E" w:rsidRDefault="00FB191B" w:rsidP="00FB191B">
      <w:pPr>
        <w:jc w:val="left"/>
        <w:rPr>
          <w:rFonts w:cs="Arial"/>
          <w:bCs/>
          <w:color w:val="000000"/>
          <w:sz w:val="32"/>
          <w:szCs w:val="32"/>
          <w:lang w:eastAsia="en-GB"/>
        </w:rPr>
      </w:pPr>
    </w:p>
    <w:p w14:paraId="6DDD850A" w14:textId="3667F3A8" w:rsidR="00FB191B" w:rsidRPr="008506CF" w:rsidRDefault="00FB191B" w:rsidP="00C82110">
      <w:pPr>
        <w:pStyle w:val="Heading1"/>
        <w:numPr>
          <w:ilvl w:val="0"/>
          <w:numId w:val="0"/>
        </w:numPr>
        <w:rPr>
          <w:b/>
          <w:bCs/>
          <w:sz w:val="32"/>
          <w:szCs w:val="32"/>
          <w:lang w:eastAsia="en-GB"/>
        </w:rPr>
      </w:pPr>
      <w:bookmarkStart w:id="7" w:name="_Toc188373150"/>
      <w:r w:rsidRPr="008506CF">
        <w:rPr>
          <w:b/>
          <w:bCs/>
          <w:sz w:val="32"/>
          <w:szCs w:val="32"/>
          <w:lang w:eastAsia="en-GB"/>
        </w:rPr>
        <w:t>Specification</w:t>
      </w:r>
      <w:bookmarkEnd w:id="7"/>
    </w:p>
    <w:p w14:paraId="1710AB36" w14:textId="77777777" w:rsidR="00C82110" w:rsidRPr="0034407E" w:rsidRDefault="00C82110" w:rsidP="00C82110">
      <w:pPr>
        <w:rPr>
          <w:sz w:val="32"/>
          <w:szCs w:val="32"/>
          <w:lang w:eastAsia="en-GB"/>
        </w:rPr>
      </w:pPr>
    </w:p>
    <w:p w14:paraId="6645D4A8" w14:textId="77777777" w:rsidR="00FB191B" w:rsidRPr="0034407E" w:rsidRDefault="00FB191B" w:rsidP="00FB191B">
      <w:pPr>
        <w:jc w:val="left"/>
        <w:rPr>
          <w:rFonts w:cs="Arial"/>
          <w:bCs/>
          <w:color w:val="000000"/>
          <w:sz w:val="32"/>
          <w:szCs w:val="32"/>
          <w:lang w:eastAsia="en-GB"/>
        </w:rPr>
      </w:pPr>
      <w:r w:rsidRPr="0034407E">
        <w:rPr>
          <w:rFonts w:cs="Arial"/>
          <w:bCs/>
          <w:color w:val="000000"/>
          <w:sz w:val="32"/>
          <w:szCs w:val="32"/>
          <w:lang w:eastAsia="en-GB"/>
        </w:rPr>
        <w:t xml:space="preserve">Award criteria are used to determine which economic operator is best placed to provide a contract. A contracting authority has discretion to determine what award criteria to apply but questions asked at this stage cannot duplicate questions already asked at the selection stage. This is because at this stage suppliers are being assessed on the merits of tenders themselves rather than their suitability to tender. </w:t>
      </w:r>
    </w:p>
    <w:p w14:paraId="1FFC0CF8" w14:textId="77777777" w:rsidR="00FB191B" w:rsidRPr="0034407E" w:rsidRDefault="00FB191B" w:rsidP="00FB191B">
      <w:pPr>
        <w:jc w:val="left"/>
        <w:rPr>
          <w:rFonts w:cs="Arial"/>
          <w:bCs/>
          <w:color w:val="000000"/>
          <w:sz w:val="32"/>
          <w:szCs w:val="32"/>
          <w:lang w:eastAsia="en-GB"/>
        </w:rPr>
      </w:pPr>
      <w:r w:rsidRPr="0034407E">
        <w:rPr>
          <w:rFonts w:cs="Arial"/>
          <w:bCs/>
          <w:color w:val="000000"/>
          <w:sz w:val="32"/>
          <w:szCs w:val="32"/>
          <w:lang w:eastAsia="en-GB"/>
        </w:rPr>
        <w:t xml:space="preserve"> </w:t>
      </w:r>
    </w:p>
    <w:p w14:paraId="238A5B11" w14:textId="77777777" w:rsidR="00FB191B" w:rsidRPr="0034407E" w:rsidRDefault="00FB191B" w:rsidP="00FB191B">
      <w:pPr>
        <w:jc w:val="left"/>
        <w:rPr>
          <w:rFonts w:cs="Arial"/>
          <w:bCs/>
          <w:color w:val="000000"/>
          <w:sz w:val="32"/>
          <w:szCs w:val="32"/>
          <w:lang w:eastAsia="en-GB"/>
        </w:rPr>
      </w:pPr>
      <w:r w:rsidRPr="0034407E">
        <w:rPr>
          <w:rFonts w:cs="Arial"/>
          <w:bCs/>
          <w:color w:val="000000"/>
          <w:sz w:val="32"/>
          <w:szCs w:val="32"/>
          <w:lang w:eastAsia="en-GB"/>
        </w:rPr>
        <w:t xml:space="preserve">The criteria should allow objective comparison of tenders, be published in advance in the procurement documents and not discriminate/favour potential contractors. </w:t>
      </w:r>
    </w:p>
    <w:p w14:paraId="0DD44DE8" w14:textId="25DCE9B1" w:rsidR="00FB191B" w:rsidRPr="0034407E" w:rsidRDefault="00FB191B" w:rsidP="00FB191B">
      <w:pPr>
        <w:jc w:val="left"/>
        <w:rPr>
          <w:rFonts w:cs="Arial"/>
          <w:bCs/>
          <w:color w:val="000000"/>
          <w:sz w:val="32"/>
          <w:szCs w:val="32"/>
          <w:lang w:eastAsia="en-GB"/>
        </w:rPr>
      </w:pPr>
    </w:p>
    <w:p w14:paraId="78AAF82C" w14:textId="21EED272" w:rsidR="001F2C6B" w:rsidRPr="008506CF" w:rsidRDefault="001F2C6B" w:rsidP="001F2C6B">
      <w:pPr>
        <w:pStyle w:val="Heading1"/>
        <w:numPr>
          <w:ilvl w:val="0"/>
          <w:numId w:val="0"/>
        </w:numPr>
        <w:rPr>
          <w:b/>
          <w:bCs/>
          <w:sz w:val="32"/>
          <w:szCs w:val="32"/>
          <w:lang w:eastAsia="en-GB"/>
        </w:rPr>
      </w:pPr>
      <w:bookmarkStart w:id="8" w:name="_Toc188373151"/>
      <w:r w:rsidRPr="008506CF">
        <w:rPr>
          <w:b/>
          <w:bCs/>
          <w:sz w:val="32"/>
          <w:szCs w:val="32"/>
          <w:lang w:eastAsia="en-GB"/>
        </w:rPr>
        <w:lastRenderedPageBreak/>
        <w:t>Evaluation</w:t>
      </w:r>
      <w:bookmarkEnd w:id="8"/>
    </w:p>
    <w:p w14:paraId="56F7ABB3" w14:textId="77777777" w:rsidR="001F2C6B" w:rsidRPr="0034407E" w:rsidRDefault="001F2C6B" w:rsidP="00FB191B">
      <w:pPr>
        <w:jc w:val="left"/>
        <w:rPr>
          <w:rFonts w:cs="Arial"/>
          <w:bCs/>
          <w:color w:val="000000"/>
          <w:sz w:val="32"/>
          <w:szCs w:val="32"/>
          <w:lang w:eastAsia="en-GB"/>
        </w:rPr>
      </w:pPr>
    </w:p>
    <w:p w14:paraId="66B9D347" w14:textId="77777777" w:rsidR="001F2C6B" w:rsidRPr="0034407E" w:rsidRDefault="001F2C6B" w:rsidP="001F2C6B">
      <w:pPr>
        <w:jc w:val="left"/>
        <w:rPr>
          <w:rFonts w:cs="Arial"/>
          <w:bCs/>
          <w:color w:val="000000"/>
          <w:sz w:val="32"/>
          <w:szCs w:val="32"/>
          <w:lang w:eastAsia="en-GB"/>
        </w:rPr>
      </w:pPr>
      <w:r w:rsidRPr="0034407E">
        <w:rPr>
          <w:rFonts w:cs="Arial"/>
          <w:bCs/>
          <w:color w:val="000000"/>
          <w:sz w:val="32"/>
          <w:szCs w:val="32"/>
          <w:lang w:eastAsia="en-GB"/>
        </w:rPr>
        <w:t xml:space="preserve">Embedding community enhancement into procurement is relatively easy as long as the requirements of an individual procurement reflect the objectives of the organisation as set out in relevant policies and / or strategies. Supplier engagement is essential to allow the market to understand and prepare for developing requirements and this must be undertaken before the procurement process begins. Many community benefits can be achieved through effective consultation and design of services and further requirements will be detailed in the specification and evaluated as part of the tender process. It is also essential that a weighted scoring mechanism is designed reflecting the criteria to evaluate the responses against and that this is shared with potential suppliers as part of the tender documentation. </w:t>
      </w:r>
    </w:p>
    <w:p w14:paraId="01EB3844" w14:textId="77777777" w:rsidR="001F2C6B" w:rsidRPr="0034407E" w:rsidRDefault="001F2C6B" w:rsidP="001F2C6B">
      <w:pPr>
        <w:jc w:val="left"/>
        <w:rPr>
          <w:rFonts w:cs="Arial"/>
          <w:bCs/>
          <w:color w:val="000000"/>
          <w:sz w:val="32"/>
          <w:szCs w:val="32"/>
          <w:lang w:eastAsia="en-GB"/>
        </w:rPr>
      </w:pPr>
      <w:r w:rsidRPr="0034407E">
        <w:rPr>
          <w:rFonts w:cs="Arial"/>
          <w:bCs/>
          <w:color w:val="000000"/>
          <w:sz w:val="32"/>
          <w:szCs w:val="32"/>
          <w:lang w:eastAsia="en-GB"/>
        </w:rPr>
        <w:t xml:space="preserve"> </w:t>
      </w:r>
    </w:p>
    <w:p w14:paraId="739F50C0" w14:textId="37DA4AA4" w:rsidR="001F2C6B" w:rsidRPr="0034407E" w:rsidRDefault="001F2C6B" w:rsidP="001F2C6B">
      <w:pPr>
        <w:jc w:val="left"/>
        <w:rPr>
          <w:rFonts w:cs="Arial"/>
          <w:bCs/>
          <w:color w:val="000000"/>
          <w:sz w:val="32"/>
          <w:szCs w:val="32"/>
          <w:lang w:eastAsia="en-GB"/>
        </w:rPr>
      </w:pPr>
      <w:r w:rsidRPr="0034407E">
        <w:rPr>
          <w:rFonts w:cs="Arial"/>
          <w:bCs/>
          <w:color w:val="000000"/>
          <w:sz w:val="32"/>
          <w:szCs w:val="32"/>
          <w:lang w:eastAsia="en-GB"/>
        </w:rPr>
        <w:t>Finally, on-going improvement and innovation can be built into the management of the contract to further develop the products and services required by the contracting organisation. Also do not forget that at the point of potential award there is always scope to reach a voluntary agreement with the supplier that they will work with you to deliver identified (and agreed) sustainable outcomes that can be captured as a contract commitment</w:t>
      </w:r>
    </w:p>
    <w:p w14:paraId="40E1B8E9" w14:textId="77777777" w:rsidR="001F2C6B" w:rsidRPr="0034407E" w:rsidRDefault="001F2C6B" w:rsidP="00FB191B">
      <w:pPr>
        <w:jc w:val="left"/>
        <w:rPr>
          <w:rFonts w:cs="Arial"/>
          <w:bCs/>
          <w:color w:val="000000"/>
          <w:sz w:val="32"/>
          <w:szCs w:val="32"/>
          <w:lang w:eastAsia="en-GB"/>
        </w:rPr>
      </w:pPr>
    </w:p>
    <w:p w14:paraId="41189285" w14:textId="77777777" w:rsidR="001F2C6B" w:rsidRPr="0034407E" w:rsidRDefault="001F2C6B" w:rsidP="00FB191B">
      <w:pPr>
        <w:jc w:val="left"/>
        <w:rPr>
          <w:rFonts w:cs="Arial"/>
          <w:bCs/>
          <w:color w:val="000000"/>
          <w:sz w:val="32"/>
          <w:szCs w:val="32"/>
          <w:lang w:eastAsia="en-GB"/>
        </w:rPr>
      </w:pPr>
    </w:p>
    <w:p w14:paraId="24BD6FA3" w14:textId="42E7C9C5" w:rsidR="00593AAF" w:rsidRPr="008506CF" w:rsidRDefault="00C82110" w:rsidP="00C82110">
      <w:pPr>
        <w:pStyle w:val="Heading1"/>
        <w:numPr>
          <w:ilvl w:val="0"/>
          <w:numId w:val="0"/>
        </w:numPr>
        <w:rPr>
          <w:b/>
          <w:bCs/>
          <w:sz w:val="32"/>
          <w:szCs w:val="32"/>
          <w:lang w:eastAsia="en-GB"/>
        </w:rPr>
      </w:pPr>
      <w:bookmarkStart w:id="9" w:name="_Toc188373152"/>
      <w:r w:rsidRPr="008506CF">
        <w:rPr>
          <w:b/>
          <w:bCs/>
          <w:sz w:val="32"/>
          <w:szCs w:val="32"/>
          <w:lang w:eastAsia="en-GB"/>
        </w:rPr>
        <w:t>Award</w:t>
      </w:r>
      <w:bookmarkEnd w:id="9"/>
    </w:p>
    <w:p w14:paraId="0A376850" w14:textId="77777777" w:rsidR="00C82110" w:rsidRPr="0034407E" w:rsidRDefault="00C82110" w:rsidP="00C82110">
      <w:pPr>
        <w:rPr>
          <w:sz w:val="32"/>
          <w:szCs w:val="32"/>
          <w:lang w:eastAsia="en-GB"/>
        </w:rPr>
      </w:pPr>
    </w:p>
    <w:p w14:paraId="1BAC133A" w14:textId="4F8F533B" w:rsidR="00FB191B" w:rsidRPr="0034407E" w:rsidRDefault="00FB191B" w:rsidP="00CC2872">
      <w:pPr>
        <w:jc w:val="left"/>
        <w:rPr>
          <w:rFonts w:cs="Arial"/>
          <w:bCs/>
          <w:color w:val="000000"/>
          <w:sz w:val="32"/>
          <w:szCs w:val="32"/>
          <w:lang w:eastAsia="en-GB"/>
        </w:rPr>
      </w:pPr>
      <w:r w:rsidRPr="0034407E">
        <w:rPr>
          <w:rFonts w:cs="Arial"/>
          <w:bCs/>
          <w:color w:val="000000"/>
          <w:sz w:val="32"/>
          <w:szCs w:val="32"/>
          <w:lang w:eastAsia="en-GB"/>
        </w:rPr>
        <w:t xml:space="preserve">In setting out the award criteria in the specification, it is important to conceptualise these by including an overview of the contractual conditions the contracting authority will be including in the final contract. It is important to be as specific as possible when setting out what benefits you expect to achieve or requirements you intend to impose on the contract so as to limit the uncertainty for suppliers.  </w:t>
      </w:r>
    </w:p>
    <w:p w14:paraId="336A6612" w14:textId="77777777" w:rsidR="00FB191B" w:rsidRPr="0034407E" w:rsidRDefault="00FB191B" w:rsidP="00FB191B">
      <w:pPr>
        <w:jc w:val="left"/>
        <w:rPr>
          <w:rFonts w:cs="Arial"/>
          <w:bCs/>
          <w:color w:val="000000"/>
          <w:sz w:val="32"/>
          <w:szCs w:val="32"/>
          <w:lang w:eastAsia="en-GB"/>
        </w:rPr>
      </w:pPr>
      <w:r w:rsidRPr="0034407E">
        <w:rPr>
          <w:rFonts w:cs="Arial"/>
          <w:bCs/>
          <w:color w:val="000000"/>
          <w:sz w:val="32"/>
          <w:szCs w:val="32"/>
          <w:lang w:eastAsia="en-GB"/>
        </w:rPr>
        <w:t xml:space="preserve"> </w:t>
      </w:r>
    </w:p>
    <w:p w14:paraId="13DA9DC1" w14:textId="32C155BD" w:rsidR="00FB191B" w:rsidRPr="008506CF" w:rsidRDefault="00AD0B55" w:rsidP="00AD0B55">
      <w:pPr>
        <w:pStyle w:val="Heading1"/>
        <w:numPr>
          <w:ilvl w:val="0"/>
          <w:numId w:val="0"/>
        </w:numPr>
        <w:rPr>
          <w:b/>
          <w:bCs/>
          <w:sz w:val="32"/>
          <w:szCs w:val="32"/>
          <w:lang w:eastAsia="en-GB"/>
        </w:rPr>
      </w:pPr>
      <w:bookmarkStart w:id="10" w:name="_Toc188373153"/>
      <w:r w:rsidRPr="008506CF">
        <w:rPr>
          <w:b/>
          <w:bCs/>
          <w:sz w:val="32"/>
          <w:szCs w:val="32"/>
          <w:lang w:eastAsia="en-GB"/>
        </w:rPr>
        <w:lastRenderedPageBreak/>
        <w:t xml:space="preserve">Contract and supplier Management / </w:t>
      </w:r>
      <w:r w:rsidR="00FB191B" w:rsidRPr="008506CF">
        <w:rPr>
          <w:b/>
          <w:bCs/>
          <w:sz w:val="32"/>
          <w:szCs w:val="32"/>
          <w:lang w:eastAsia="en-GB"/>
        </w:rPr>
        <w:t>Monitoring</w:t>
      </w:r>
      <w:bookmarkEnd w:id="10"/>
      <w:r w:rsidR="00FB191B" w:rsidRPr="008506CF">
        <w:rPr>
          <w:b/>
          <w:bCs/>
          <w:sz w:val="32"/>
          <w:szCs w:val="32"/>
          <w:lang w:eastAsia="en-GB"/>
        </w:rPr>
        <w:t xml:space="preserve"> </w:t>
      </w:r>
    </w:p>
    <w:p w14:paraId="14DF280C" w14:textId="77777777" w:rsidR="00AD0B55" w:rsidRPr="0034407E" w:rsidRDefault="00AD0B55" w:rsidP="00AD0B55">
      <w:pPr>
        <w:rPr>
          <w:sz w:val="32"/>
          <w:szCs w:val="32"/>
          <w:lang w:eastAsia="en-GB"/>
        </w:rPr>
      </w:pPr>
    </w:p>
    <w:p w14:paraId="44E2A717" w14:textId="77777777" w:rsidR="00FB191B" w:rsidRPr="0034407E" w:rsidRDefault="00FB191B" w:rsidP="00FB191B">
      <w:pPr>
        <w:jc w:val="left"/>
        <w:rPr>
          <w:rFonts w:cs="Arial"/>
          <w:bCs/>
          <w:color w:val="000000"/>
          <w:sz w:val="32"/>
          <w:szCs w:val="32"/>
          <w:lang w:eastAsia="en-GB"/>
        </w:rPr>
      </w:pPr>
      <w:r w:rsidRPr="0034407E">
        <w:rPr>
          <w:rFonts w:cs="Arial"/>
          <w:bCs/>
          <w:color w:val="000000"/>
          <w:sz w:val="32"/>
          <w:szCs w:val="32"/>
          <w:lang w:eastAsia="en-GB"/>
        </w:rPr>
        <w:t xml:space="preserve">Where community requirements are significant for a particular contract performance indicators need to be developed to ensure delivery. For example, requiring contractors to complete monthly risk assessment forms or provide evidence of consultation or involvement. </w:t>
      </w:r>
    </w:p>
    <w:p w14:paraId="4630FD1D" w14:textId="77777777" w:rsidR="00FB191B" w:rsidRPr="0034407E" w:rsidRDefault="00FB191B" w:rsidP="00FB191B">
      <w:pPr>
        <w:jc w:val="left"/>
        <w:rPr>
          <w:rFonts w:cs="Arial"/>
          <w:bCs/>
          <w:color w:val="000000"/>
          <w:sz w:val="32"/>
          <w:szCs w:val="32"/>
          <w:lang w:eastAsia="en-GB"/>
        </w:rPr>
      </w:pPr>
      <w:r w:rsidRPr="0034407E">
        <w:rPr>
          <w:rFonts w:cs="Arial"/>
          <w:bCs/>
          <w:color w:val="000000"/>
          <w:sz w:val="32"/>
          <w:szCs w:val="32"/>
          <w:lang w:eastAsia="en-GB"/>
        </w:rPr>
        <w:t xml:space="preserve"> </w:t>
      </w:r>
    </w:p>
    <w:p w14:paraId="606B209E" w14:textId="77777777" w:rsidR="00FB191B" w:rsidRPr="0034407E" w:rsidRDefault="00FB191B" w:rsidP="00FB191B">
      <w:pPr>
        <w:jc w:val="left"/>
        <w:rPr>
          <w:rFonts w:cs="Arial"/>
          <w:bCs/>
          <w:color w:val="000000"/>
          <w:sz w:val="32"/>
          <w:szCs w:val="32"/>
          <w:lang w:eastAsia="en-GB"/>
        </w:rPr>
      </w:pPr>
      <w:r w:rsidRPr="0034407E">
        <w:rPr>
          <w:rFonts w:cs="Arial"/>
          <w:bCs/>
          <w:color w:val="000000"/>
          <w:sz w:val="32"/>
          <w:szCs w:val="32"/>
          <w:lang w:eastAsia="en-GB"/>
        </w:rPr>
        <w:t xml:space="preserve">Where additional benefits are a contractual requirement they must be quantifiable and measureable; otherwise there is a risk that it may be unenforceable. The buyer must also consider whether this requirement is core to the contract or a secondary issue, as any remedy for breach of performance may be difficult to quantify. </w:t>
      </w:r>
    </w:p>
    <w:p w14:paraId="08CF3A7F" w14:textId="77777777" w:rsidR="00FB191B" w:rsidRPr="0034407E" w:rsidRDefault="00FB191B" w:rsidP="00FB191B">
      <w:pPr>
        <w:jc w:val="left"/>
        <w:rPr>
          <w:rFonts w:cs="Arial"/>
          <w:bCs/>
          <w:color w:val="000000"/>
          <w:sz w:val="32"/>
          <w:szCs w:val="32"/>
          <w:lang w:eastAsia="en-GB"/>
        </w:rPr>
      </w:pPr>
      <w:r w:rsidRPr="0034407E">
        <w:rPr>
          <w:rFonts w:cs="Arial"/>
          <w:bCs/>
          <w:color w:val="000000"/>
          <w:sz w:val="32"/>
          <w:szCs w:val="32"/>
          <w:lang w:eastAsia="en-GB"/>
        </w:rPr>
        <w:t xml:space="preserve"> </w:t>
      </w:r>
    </w:p>
    <w:p w14:paraId="1103DF99" w14:textId="77777777" w:rsidR="00FB191B" w:rsidRPr="0034407E" w:rsidRDefault="00FB191B" w:rsidP="00FB191B">
      <w:pPr>
        <w:jc w:val="left"/>
        <w:rPr>
          <w:rFonts w:cs="Arial"/>
          <w:bCs/>
          <w:color w:val="000000"/>
          <w:sz w:val="32"/>
          <w:szCs w:val="32"/>
          <w:lang w:eastAsia="en-GB"/>
        </w:rPr>
      </w:pPr>
      <w:r w:rsidRPr="0034407E">
        <w:rPr>
          <w:rFonts w:cs="Arial"/>
          <w:bCs/>
          <w:color w:val="000000"/>
          <w:sz w:val="32"/>
          <w:szCs w:val="32"/>
          <w:lang w:eastAsia="en-GB"/>
        </w:rPr>
        <w:t xml:space="preserve">Finally, any contracting authority which is required by the Procurement Reform (Scotland) Act 2014 to produce and publish an annual procurement report must include a summary of any community benefits delivered as part of a regulated procurement during the reporting period. It will be in contracting authorities’ interest to capture details of any community engagement activities they have carried out as part of this. </w:t>
      </w:r>
    </w:p>
    <w:p w14:paraId="5E449027" w14:textId="77777777" w:rsidR="00CC2872" w:rsidRPr="0034407E" w:rsidRDefault="00CC2872" w:rsidP="00FB191B">
      <w:pPr>
        <w:jc w:val="left"/>
        <w:rPr>
          <w:rFonts w:cs="Arial"/>
          <w:bCs/>
          <w:color w:val="000000"/>
          <w:sz w:val="32"/>
          <w:szCs w:val="32"/>
          <w:lang w:eastAsia="en-GB"/>
        </w:rPr>
      </w:pPr>
    </w:p>
    <w:p w14:paraId="5BC42BE7" w14:textId="61117C46" w:rsidR="001F2C6B" w:rsidRPr="0034407E" w:rsidRDefault="00FB191B" w:rsidP="001F2C6B">
      <w:pPr>
        <w:jc w:val="left"/>
        <w:rPr>
          <w:rFonts w:cs="Arial"/>
          <w:bCs/>
          <w:color w:val="000000"/>
          <w:sz w:val="32"/>
          <w:szCs w:val="32"/>
          <w:lang w:eastAsia="en-GB"/>
        </w:rPr>
      </w:pPr>
      <w:r w:rsidRPr="0034407E">
        <w:rPr>
          <w:rFonts w:cs="Arial"/>
          <w:bCs/>
          <w:color w:val="000000"/>
          <w:sz w:val="32"/>
          <w:szCs w:val="32"/>
          <w:lang w:eastAsia="en-GB"/>
        </w:rPr>
        <w:t xml:space="preserve"> </w:t>
      </w:r>
    </w:p>
    <w:p w14:paraId="667554E5" w14:textId="3089EC43" w:rsidR="00523E04" w:rsidRPr="008506CF" w:rsidRDefault="003B3B05" w:rsidP="003B3B05">
      <w:pPr>
        <w:pStyle w:val="Heading1"/>
        <w:numPr>
          <w:ilvl w:val="0"/>
          <w:numId w:val="0"/>
        </w:numPr>
        <w:rPr>
          <w:b/>
          <w:bCs/>
          <w:sz w:val="32"/>
          <w:szCs w:val="32"/>
          <w:lang w:eastAsia="en-GB"/>
        </w:rPr>
      </w:pPr>
      <w:bookmarkStart w:id="11" w:name="_Toc188373154"/>
      <w:r w:rsidRPr="008506CF">
        <w:rPr>
          <w:b/>
          <w:bCs/>
          <w:sz w:val="32"/>
          <w:szCs w:val="32"/>
          <w:lang w:eastAsia="en-GB"/>
        </w:rPr>
        <w:t>Annex – Example Procurement Clauses and KPIs</w:t>
      </w:r>
      <w:bookmarkEnd w:id="11"/>
    </w:p>
    <w:p w14:paraId="14C3BC97" w14:textId="77777777" w:rsidR="003B3B05" w:rsidRPr="008506CF" w:rsidRDefault="003B3B05" w:rsidP="003B3B05">
      <w:pPr>
        <w:rPr>
          <w:sz w:val="32"/>
          <w:szCs w:val="32"/>
          <w:lang w:eastAsia="en-GB"/>
        </w:rPr>
      </w:pPr>
    </w:p>
    <w:p w14:paraId="4B82504A" w14:textId="3E07403C" w:rsidR="003B3B05" w:rsidRPr="008506CF" w:rsidRDefault="00A8358B" w:rsidP="00A8358B">
      <w:pPr>
        <w:pStyle w:val="Heading1"/>
        <w:numPr>
          <w:ilvl w:val="0"/>
          <w:numId w:val="0"/>
        </w:numPr>
        <w:rPr>
          <w:b/>
          <w:bCs/>
          <w:sz w:val="32"/>
          <w:szCs w:val="32"/>
          <w:lang w:eastAsia="en-GB"/>
        </w:rPr>
      </w:pPr>
      <w:bookmarkStart w:id="12" w:name="_Toc188373155"/>
      <w:r w:rsidRPr="008506CF">
        <w:rPr>
          <w:b/>
          <w:bCs/>
          <w:sz w:val="32"/>
          <w:szCs w:val="32"/>
          <w:lang w:eastAsia="en-GB"/>
        </w:rPr>
        <w:t>Pre-Contract Notification</w:t>
      </w:r>
      <w:bookmarkEnd w:id="12"/>
      <w:r w:rsidRPr="008506CF">
        <w:rPr>
          <w:b/>
          <w:bCs/>
          <w:sz w:val="32"/>
          <w:szCs w:val="32"/>
          <w:lang w:eastAsia="en-GB"/>
        </w:rPr>
        <w:t xml:space="preserve"> </w:t>
      </w:r>
    </w:p>
    <w:p w14:paraId="2CA4E126" w14:textId="77777777" w:rsidR="00A8358B" w:rsidRPr="0034407E" w:rsidRDefault="00A8358B" w:rsidP="00A8358B">
      <w:pPr>
        <w:rPr>
          <w:sz w:val="32"/>
          <w:szCs w:val="32"/>
          <w:lang w:eastAsia="en-GB"/>
        </w:rPr>
      </w:pPr>
    </w:p>
    <w:p w14:paraId="7E92D17D" w14:textId="72D4EBCE" w:rsidR="001D776E" w:rsidRPr="0034407E" w:rsidRDefault="001D776E" w:rsidP="001D776E">
      <w:pPr>
        <w:jc w:val="left"/>
        <w:rPr>
          <w:rFonts w:cs="Arial"/>
          <w:bCs/>
          <w:color w:val="000000"/>
          <w:sz w:val="32"/>
          <w:szCs w:val="32"/>
          <w:lang w:eastAsia="en-GB"/>
        </w:rPr>
      </w:pPr>
      <w:r w:rsidRPr="0034407E">
        <w:rPr>
          <w:rFonts w:cs="Arial"/>
          <w:bCs/>
          <w:color w:val="000000"/>
          <w:sz w:val="32"/>
          <w:szCs w:val="32"/>
          <w:lang w:eastAsia="en-GB"/>
        </w:rPr>
        <w:t xml:space="preserve">As a minimum, the contracting authority should state: </w:t>
      </w:r>
    </w:p>
    <w:p w14:paraId="617BAA56" w14:textId="77777777" w:rsidR="001D776E" w:rsidRPr="0034407E" w:rsidRDefault="001D776E" w:rsidP="001D776E">
      <w:pPr>
        <w:jc w:val="left"/>
        <w:rPr>
          <w:rFonts w:cs="Arial"/>
          <w:bCs/>
          <w:color w:val="000000"/>
          <w:sz w:val="32"/>
          <w:szCs w:val="32"/>
          <w:lang w:eastAsia="en-GB"/>
        </w:rPr>
      </w:pPr>
    </w:p>
    <w:p w14:paraId="60427DE1" w14:textId="77777777" w:rsidR="001D776E" w:rsidRPr="0034407E" w:rsidRDefault="001D776E" w:rsidP="001D776E">
      <w:pPr>
        <w:jc w:val="left"/>
        <w:rPr>
          <w:rFonts w:cs="Arial"/>
          <w:bCs/>
          <w:color w:val="000000"/>
          <w:sz w:val="32"/>
          <w:szCs w:val="32"/>
          <w:lang w:eastAsia="en-GB"/>
        </w:rPr>
      </w:pPr>
      <w:r w:rsidRPr="0034407E">
        <w:rPr>
          <w:rFonts w:cs="Arial"/>
          <w:bCs/>
          <w:color w:val="000000"/>
          <w:sz w:val="32"/>
          <w:szCs w:val="32"/>
          <w:lang w:eastAsia="en-GB"/>
        </w:rPr>
        <w:t xml:space="preserve">‘The Contracting Authority has included obligations within the specification and contract conditions relating to further requirements to achieve community benefits which are relevant to the services to be delivered.’ </w:t>
      </w:r>
    </w:p>
    <w:p w14:paraId="71E41C5E" w14:textId="77777777" w:rsidR="001D776E" w:rsidRPr="0034407E" w:rsidRDefault="001D776E" w:rsidP="001D776E">
      <w:pPr>
        <w:jc w:val="left"/>
        <w:rPr>
          <w:rFonts w:cs="Arial"/>
          <w:bCs/>
          <w:color w:val="000000"/>
          <w:sz w:val="32"/>
          <w:szCs w:val="32"/>
          <w:lang w:eastAsia="en-GB"/>
        </w:rPr>
      </w:pPr>
    </w:p>
    <w:p w14:paraId="5721371C" w14:textId="77777777" w:rsidR="001D776E" w:rsidRPr="0034407E" w:rsidRDefault="001D776E" w:rsidP="001D776E">
      <w:pPr>
        <w:jc w:val="left"/>
        <w:rPr>
          <w:rFonts w:cs="Arial"/>
          <w:bCs/>
          <w:color w:val="000000"/>
          <w:sz w:val="32"/>
          <w:szCs w:val="32"/>
          <w:lang w:eastAsia="en-GB"/>
        </w:rPr>
      </w:pPr>
      <w:r w:rsidRPr="0034407E">
        <w:rPr>
          <w:rFonts w:cs="Arial"/>
          <w:bCs/>
          <w:color w:val="000000"/>
          <w:sz w:val="32"/>
          <w:szCs w:val="32"/>
          <w:lang w:eastAsia="en-GB"/>
        </w:rPr>
        <w:t xml:space="preserve">‘The contract/framework agreement supports the Scottish Government's National Performance Framework, and the </w:t>
      </w:r>
      <w:r w:rsidRPr="0034407E">
        <w:rPr>
          <w:rFonts w:cs="Arial"/>
          <w:bCs/>
          <w:color w:val="000000"/>
          <w:sz w:val="32"/>
          <w:szCs w:val="32"/>
          <w:lang w:eastAsia="en-GB"/>
        </w:rPr>
        <w:lastRenderedPageBreak/>
        <w:t>National Outcomes which articulate the Government's Purpose ‘To focus on creating a more successful country with opportunities for all of Scotland to flourish through increased wellbeing, and sustainable and inclusive economic growth’. This framework supports the following National Outcomes, and contractors are expected to support the authority’s aim to achieve these.' [Insert relevant National Outcomes].’</w:t>
      </w:r>
    </w:p>
    <w:p w14:paraId="532D8C21" w14:textId="77777777" w:rsidR="00A8358B" w:rsidRPr="0034407E" w:rsidRDefault="00A8358B" w:rsidP="00A8358B">
      <w:pPr>
        <w:rPr>
          <w:sz w:val="32"/>
          <w:szCs w:val="32"/>
          <w:lang w:eastAsia="en-GB"/>
        </w:rPr>
      </w:pPr>
    </w:p>
    <w:p w14:paraId="2D7BCF1B" w14:textId="282E1271" w:rsidR="001D776E" w:rsidRPr="008506CF" w:rsidRDefault="00CC2872" w:rsidP="001D776E">
      <w:pPr>
        <w:pStyle w:val="Heading1"/>
        <w:numPr>
          <w:ilvl w:val="0"/>
          <w:numId w:val="0"/>
        </w:numPr>
        <w:rPr>
          <w:b/>
          <w:bCs/>
          <w:sz w:val="32"/>
          <w:szCs w:val="32"/>
          <w:lang w:eastAsia="en-GB"/>
        </w:rPr>
      </w:pPr>
      <w:bookmarkStart w:id="13" w:name="_Toc188373156"/>
      <w:r w:rsidRPr="008506CF">
        <w:rPr>
          <w:b/>
          <w:bCs/>
          <w:sz w:val="32"/>
          <w:szCs w:val="32"/>
          <w:lang w:eastAsia="en-GB"/>
        </w:rPr>
        <w:t>Award</w:t>
      </w:r>
      <w:bookmarkEnd w:id="13"/>
    </w:p>
    <w:p w14:paraId="5D32717E" w14:textId="77777777" w:rsidR="00CC2872" w:rsidRPr="0034407E" w:rsidRDefault="00CC2872" w:rsidP="00CC2872">
      <w:pPr>
        <w:rPr>
          <w:sz w:val="32"/>
          <w:szCs w:val="32"/>
          <w:lang w:eastAsia="en-GB"/>
        </w:rPr>
      </w:pPr>
    </w:p>
    <w:p w14:paraId="103A9A68" w14:textId="77777777" w:rsidR="00CC2872" w:rsidRPr="0034407E" w:rsidRDefault="00CC2872" w:rsidP="00CC2872">
      <w:pPr>
        <w:jc w:val="left"/>
        <w:rPr>
          <w:rFonts w:cs="Arial"/>
          <w:bCs/>
          <w:color w:val="000000"/>
          <w:sz w:val="32"/>
          <w:szCs w:val="32"/>
          <w:lang w:eastAsia="en-GB"/>
        </w:rPr>
      </w:pPr>
      <w:r w:rsidRPr="0034407E">
        <w:rPr>
          <w:rFonts w:cs="Arial"/>
          <w:bCs/>
          <w:color w:val="000000"/>
          <w:sz w:val="32"/>
          <w:szCs w:val="32"/>
          <w:lang w:eastAsia="en-GB"/>
        </w:rPr>
        <w:t xml:space="preserve">Below are some best practice examples: </w:t>
      </w:r>
    </w:p>
    <w:p w14:paraId="33424E71" w14:textId="77777777" w:rsidR="00CC2872" w:rsidRPr="0034407E" w:rsidRDefault="00CC2872" w:rsidP="00CC2872">
      <w:pPr>
        <w:jc w:val="left"/>
        <w:rPr>
          <w:rFonts w:cs="Arial"/>
          <w:bCs/>
          <w:color w:val="000000"/>
          <w:sz w:val="32"/>
          <w:szCs w:val="32"/>
          <w:lang w:eastAsia="en-GB"/>
        </w:rPr>
      </w:pPr>
      <w:r w:rsidRPr="0034407E">
        <w:rPr>
          <w:rFonts w:cs="Arial"/>
          <w:bCs/>
          <w:color w:val="000000"/>
          <w:sz w:val="32"/>
          <w:szCs w:val="32"/>
          <w:lang w:eastAsia="en-GB"/>
        </w:rPr>
        <w:t xml:space="preserve"> </w:t>
      </w:r>
    </w:p>
    <w:p w14:paraId="11C8038B" w14:textId="77777777" w:rsidR="00CC2872" w:rsidRPr="0034407E" w:rsidRDefault="00CC2872" w:rsidP="00CC2872">
      <w:pPr>
        <w:jc w:val="left"/>
        <w:rPr>
          <w:rFonts w:cs="Arial"/>
          <w:bCs/>
          <w:color w:val="000000"/>
          <w:sz w:val="32"/>
          <w:szCs w:val="32"/>
          <w:lang w:eastAsia="en-GB"/>
        </w:rPr>
      </w:pPr>
      <w:r w:rsidRPr="0034407E">
        <w:rPr>
          <w:rFonts w:cs="Arial"/>
          <w:bCs/>
          <w:color w:val="000000"/>
          <w:sz w:val="32"/>
          <w:szCs w:val="32"/>
          <w:lang w:eastAsia="en-GB"/>
        </w:rPr>
        <w:t xml:space="preserve">‘A requirement of the contract will be that the contractor undertakes with the authority a series of community engagement events to ensure that progress of the contract is visible to the local community.’ </w:t>
      </w:r>
    </w:p>
    <w:p w14:paraId="413CB1B4" w14:textId="77777777" w:rsidR="00CC2872" w:rsidRPr="0034407E" w:rsidRDefault="00CC2872" w:rsidP="00CC2872">
      <w:pPr>
        <w:jc w:val="left"/>
        <w:rPr>
          <w:rFonts w:cs="Arial"/>
          <w:bCs/>
          <w:color w:val="000000"/>
          <w:sz w:val="32"/>
          <w:szCs w:val="32"/>
          <w:lang w:eastAsia="en-GB"/>
        </w:rPr>
      </w:pPr>
      <w:r w:rsidRPr="0034407E">
        <w:rPr>
          <w:rFonts w:cs="Arial"/>
          <w:bCs/>
          <w:color w:val="000000"/>
          <w:sz w:val="32"/>
          <w:szCs w:val="32"/>
          <w:lang w:eastAsia="en-GB"/>
        </w:rPr>
        <w:t xml:space="preserve"> </w:t>
      </w:r>
    </w:p>
    <w:p w14:paraId="507A27CC" w14:textId="77777777" w:rsidR="00CC2872" w:rsidRPr="0034407E" w:rsidRDefault="00CC2872" w:rsidP="00CC2872">
      <w:pPr>
        <w:jc w:val="left"/>
        <w:rPr>
          <w:rFonts w:cs="Arial"/>
          <w:bCs/>
          <w:color w:val="000000"/>
          <w:sz w:val="32"/>
          <w:szCs w:val="32"/>
          <w:lang w:eastAsia="en-GB"/>
        </w:rPr>
      </w:pPr>
      <w:r w:rsidRPr="0034407E">
        <w:rPr>
          <w:rFonts w:cs="Arial"/>
          <w:bCs/>
          <w:color w:val="000000"/>
          <w:sz w:val="32"/>
          <w:szCs w:val="32"/>
          <w:lang w:eastAsia="en-GB"/>
        </w:rPr>
        <w:t xml:space="preserve">Award criteria </w:t>
      </w:r>
    </w:p>
    <w:p w14:paraId="79559C0A" w14:textId="77777777" w:rsidR="00CC2872" w:rsidRPr="0034407E" w:rsidRDefault="00CC2872" w:rsidP="00CC2872">
      <w:pPr>
        <w:jc w:val="left"/>
        <w:rPr>
          <w:rFonts w:cs="Arial"/>
          <w:bCs/>
          <w:color w:val="000000"/>
          <w:sz w:val="32"/>
          <w:szCs w:val="32"/>
          <w:lang w:eastAsia="en-GB"/>
        </w:rPr>
      </w:pPr>
      <w:r w:rsidRPr="0034407E">
        <w:rPr>
          <w:rFonts w:cs="Arial"/>
          <w:bCs/>
          <w:color w:val="000000"/>
          <w:sz w:val="32"/>
          <w:szCs w:val="32"/>
          <w:lang w:eastAsia="en-GB"/>
        </w:rPr>
        <w:t xml:space="preserve">Below are some examples of questions specific to communities requirements that contracting authorities may wish to include as award criteria: </w:t>
      </w:r>
    </w:p>
    <w:p w14:paraId="64503127" w14:textId="77777777" w:rsidR="00CC2872" w:rsidRPr="0034407E" w:rsidRDefault="00CC2872" w:rsidP="00CC2872">
      <w:pPr>
        <w:jc w:val="left"/>
        <w:rPr>
          <w:rFonts w:cs="Arial"/>
          <w:bCs/>
          <w:color w:val="000000"/>
          <w:sz w:val="32"/>
          <w:szCs w:val="32"/>
          <w:lang w:eastAsia="en-GB"/>
        </w:rPr>
      </w:pPr>
      <w:r w:rsidRPr="0034407E">
        <w:rPr>
          <w:rFonts w:cs="Arial"/>
          <w:bCs/>
          <w:color w:val="000000"/>
          <w:sz w:val="32"/>
          <w:szCs w:val="32"/>
          <w:lang w:eastAsia="en-GB"/>
        </w:rPr>
        <w:t xml:space="preserve"> </w:t>
      </w:r>
    </w:p>
    <w:p w14:paraId="737A9961" w14:textId="77777777" w:rsidR="00CC2872" w:rsidRPr="0034407E" w:rsidRDefault="00CC2872" w:rsidP="00CC2872">
      <w:pPr>
        <w:jc w:val="left"/>
        <w:rPr>
          <w:rFonts w:cs="Arial"/>
          <w:bCs/>
          <w:color w:val="000000"/>
          <w:sz w:val="32"/>
          <w:szCs w:val="32"/>
          <w:lang w:eastAsia="en-GB"/>
        </w:rPr>
      </w:pPr>
      <w:r w:rsidRPr="0034407E">
        <w:rPr>
          <w:rFonts w:cs="Arial"/>
          <w:bCs/>
          <w:color w:val="000000"/>
          <w:sz w:val="32"/>
          <w:szCs w:val="32"/>
          <w:lang w:eastAsia="en-GB"/>
        </w:rPr>
        <w:t xml:space="preserve">‘Please describe how you will involve the users of your service to contribute to its design and delivery to find opportunities to enhance communities.’ </w:t>
      </w:r>
    </w:p>
    <w:p w14:paraId="415B13E0" w14:textId="77777777" w:rsidR="00CC2872" w:rsidRPr="0034407E" w:rsidRDefault="00CC2872" w:rsidP="00CC2872">
      <w:pPr>
        <w:jc w:val="left"/>
        <w:rPr>
          <w:rFonts w:cs="Arial"/>
          <w:bCs/>
          <w:color w:val="000000"/>
          <w:sz w:val="32"/>
          <w:szCs w:val="32"/>
          <w:lang w:eastAsia="en-GB"/>
        </w:rPr>
      </w:pPr>
      <w:r w:rsidRPr="0034407E">
        <w:rPr>
          <w:rFonts w:cs="Arial"/>
          <w:bCs/>
          <w:color w:val="000000"/>
          <w:sz w:val="32"/>
          <w:szCs w:val="32"/>
          <w:lang w:eastAsia="en-GB"/>
        </w:rPr>
        <w:t xml:space="preserve"> </w:t>
      </w:r>
    </w:p>
    <w:p w14:paraId="5E16591B" w14:textId="77777777" w:rsidR="00CC2872" w:rsidRPr="0034407E" w:rsidRDefault="00CC2872" w:rsidP="00CC2872">
      <w:pPr>
        <w:jc w:val="left"/>
        <w:rPr>
          <w:rFonts w:cs="Arial"/>
          <w:bCs/>
          <w:color w:val="000000"/>
          <w:sz w:val="32"/>
          <w:szCs w:val="32"/>
          <w:lang w:eastAsia="en-GB"/>
        </w:rPr>
      </w:pPr>
      <w:r w:rsidRPr="0034407E">
        <w:rPr>
          <w:rFonts w:cs="Arial"/>
          <w:bCs/>
          <w:color w:val="000000"/>
          <w:sz w:val="32"/>
          <w:szCs w:val="32"/>
          <w:lang w:eastAsia="en-GB"/>
        </w:rPr>
        <w:t xml:space="preserve">‘What arrangements will you make to ensure that the local community are engaged with and informed of the service offered?’ </w:t>
      </w:r>
    </w:p>
    <w:p w14:paraId="1A654DC2" w14:textId="77777777" w:rsidR="00CC2872" w:rsidRPr="0034407E" w:rsidRDefault="00CC2872" w:rsidP="00CC2872">
      <w:pPr>
        <w:jc w:val="left"/>
        <w:rPr>
          <w:rFonts w:cs="Arial"/>
          <w:bCs/>
          <w:color w:val="000000"/>
          <w:sz w:val="32"/>
          <w:szCs w:val="32"/>
          <w:lang w:eastAsia="en-GB"/>
        </w:rPr>
      </w:pPr>
      <w:r w:rsidRPr="0034407E">
        <w:rPr>
          <w:rFonts w:cs="Arial"/>
          <w:bCs/>
          <w:color w:val="000000"/>
          <w:sz w:val="32"/>
          <w:szCs w:val="32"/>
          <w:lang w:eastAsia="en-GB"/>
        </w:rPr>
        <w:t xml:space="preserve"> </w:t>
      </w:r>
    </w:p>
    <w:p w14:paraId="3B64C300" w14:textId="77777777" w:rsidR="00CC2872" w:rsidRPr="0034407E" w:rsidRDefault="00CC2872" w:rsidP="00CC2872">
      <w:pPr>
        <w:jc w:val="left"/>
        <w:rPr>
          <w:rFonts w:cs="Arial"/>
          <w:bCs/>
          <w:color w:val="000000"/>
          <w:sz w:val="32"/>
          <w:szCs w:val="32"/>
          <w:lang w:eastAsia="en-GB"/>
        </w:rPr>
      </w:pPr>
      <w:r w:rsidRPr="0034407E">
        <w:rPr>
          <w:rFonts w:cs="Arial"/>
          <w:bCs/>
          <w:color w:val="000000"/>
          <w:sz w:val="32"/>
          <w:szCs w:val="32"/>
          <w:lang w:eastAsia="en-GB"/>
        </w:rPr>
        <w:t xml:space="preserve"> ‘How will you design your offer to enhance the local community through the provision of this service?’ </w:t>
      </w:r>
    </w:p>
    <w:p w14:paraId="2399A155" w14:textId="77777777" w:rsidR="00CC2872" w:rsidRPr="0034407E" w:rsidRDefault="00CC2872" w:rsidP="00CC2872">
      <w:pPr>
        <w:jc w:val="left"/>
        <w:rPr>
          <w:rFonts w:cs="Arial"/>
          <w:bCs/>
          <w:color w:val="000000"/>
          <w:sz w:val="32"/>
          <w:szCs w:val="32"/>
          <w:lang w:eastAsia="en-GB"/>
        </w:rPr>
      </w:pPr>
      <w:r w:rsidRPr="0034407E">
        <w:rPr>
          <w:rFonts w:cs="Arial"/>
          <w:bCs/>
          <w:color w:val="000000"/>
          <w:sz w:val="32"/>
          <w:szCs w:val="32"/>
          <w:lang w:eastAsia="en-GB"/>
        </w:rPr>
        <w:t xml:space="preserve"> </w:t>
      </w:r>
    </w:p>
    <w:p w14:paraId="57CEF48C" w14:textId="77777777" w:rsidR="00CC2872" w:rsidRPr="0034407E" w:rsidRDefault="00CC2872" w:rsidP="00CC2872">
      <w:pPr>
        <w:jc w:val="left"/>
        <w:rPr>
          <w:rFonts w:cs="Arial"/>
          <w:bCs/>
          <w:color w:val="000000"/>
          <w:sz w:val="32"/>
          <w:szCs w:val="32"/>
          <w:lang w:eastAsia="en-GB"/>
        </w:rPr>
      </w:pPr>
      <w:r w:rsidRPr="0034407E">
        <w:rPr>
          <w:rFonts w:cs="Arial"/>
          <w:bCs/>
          <w:color w:val="000000"/>
          <w:sz w:val="32"/>
          <w:szCs w:val="32"/>
          <w:lang w:eastAsia="en-GB"/>
        </w:rPr>
        <w:t xml:space="preserve"> ‘A method statement is required describing an assessment of potential impacts of the proposed service on the local community. It must include all the risks and opportunities </w:t>
      </w:r>
      <w:r w:rsidRPr="0034407E">
        <w:rPr>
          <w:rFonts w:cs="Arial"/>
          <w:bCs/>
          <w:color w:val="000000"/>
          <w:sz w:val="32"/>
          <w:szCs w:val="32"/>
          <w:lang w:eastAsia="en-GB"/>
        </w:rPr>
        <w:lastRenderedPageBreak/>
        <w:t xml:space="preserve">identified in the assessment, measures needed to minimise risks and options for improvements.’ </w:t>
      </w:r>
    </w:p>
    <w:p w14:paraId="39888151" w14:textId="77777777" w:rsidR="00CC2872" w:rsidRPr="0034407E" w:rsidRDefault="00CC2872" w:rsidP="00CC2872">
      <w:pPr>
        <w:jc w:val="left"/>
        <w:rPr>
          <w:rFonts w:cs="Arial"/>
          <w:bCs/>
          <w:color w:val="000000"/>
          <w:sz w:val="32"/>
          <w:szCs w:val="32"/>
          <w:lang w:eastAsia="en-GB"/>
        </w:rPr>
      </w:pPr>
      <w:r w:rsidRPr="0034407E">
        <w:rPr>
          <w:rFonts w:cs="Arial"/>
          <w:bCs/>
          <w:color w:val="000000"/>
          <w:sz w:val="32"/>
          <w:szCs w:val="32"/>
          <w:lang w:eastAsia="en-GB"/>
        </w:rPr>
        <w:t xml:space="preserve"> </w:t>
      </w:r>
    </w:p>
    <w:p w14:paraId="44D5CDD4" w14:textId="77777777" w:rsidR="00CC2872" w:rsidRPr="0034407E" w:rsidRDefault="00CC2872" w:rsidP="00CC2872">
      <w:pPr>
        <w:jc w:val="left"/>
        <w:rPr>
          <w:rFonts w:cs="Arial"/>
          <w:bCs/>
          <w:color w:val="000000"/>
          <w:sz w:val="32"/>
          <w:szCs w:val="32"/>
          <w:lang w:eastAsia="en-GB"/>
        </w:rPr>
      </w:pPr>
      <w:r w:rsidRPr="0034407E">
        <w:rPr>
          <w:rFonts w:cs="Arial"/>
          <w:bCs/>
          <w:color w:val="000000"/>
          <w:sz w:val="32"/>
          <w:szCs w:val="32"/>
          <w:lang w:eastAsia="en-GB"/>
        </w:rPr>
        <w:t xml:space="preserve"> ‘Bidders are required to submit a method statement describing in a logical sequence exactly how the work will be carried out in a people-centric manner and without risks to the community, including detailing any consultation required.’ </w:t>
      </w:r>
    </w:p>
    <w:p w14:paraId="594609D8" w14:textId="77777777" w:rsidR="00CC2872" w:rsidRPr="0034407E" w:rsidRDefault="00CC2872" w:rsidP="00CC2872">
      <w:pPr>
        <w:jc w:val="left"/>
        <w:rPr>
          <w:rFonts w:cs="Arial"/>
          <w:bCs/>
          <w:color w:val="000000"/>
          <w:sz w:val="32"/>
          <w:szCs w:val="32"/>
          <w:lang w:eastAsia="en-GB"/>
        </w:rPr>
      </w:pPr>
      <w:r w:rsidRPr="0034407E">
        <w:rPr>
          <w:rFonts w:cs="Arial"/>
          <w:bCs/>
          <w:color w:val="000000"/>
          <w:sz w:val="32"/>
          <w:szCs w:val="32"/>
          <w:lang w:eastAsia="en-GB"/>
        </w:rPr>
        <w:t xml:space="preserve"> </w:t>
      </w:r>
    </w:p>
    <w:p w14:paraId="6EF47669" w14:textId="77777777" w:rsidR="00CC2872" w:rsidRPr="0034407E" w:rsidRDefault="00CC2872" w:rsidP="00CC2872">
      <w:pPr>
        <w:jc w:val="left"/>
        <w:rPr>
          <w:rFonts w:cs="Arial"/>
          <w:bCs/>
          <w:color w:val="000000"/>
          <w:sz w:val="32"/>
          <w:szCs w:val="32"/>
          <w:lang w:eastAsia="en-GB"/>
        </w:rPr>
      </w:pPr>
      <w:r w:rsidRPr="0034407E">
        <w:rPr>
          <w:rFonts w:cs="Arial"/>
          <w:bCs/>
          <w:color w:val="000000"/>
          <w:sz w:val="32"/>
          <w:szCs w:val="32"/>
          <w:lang w:eastAsia="en-GB"/>
        </w:rPr>
        <w:t xml:space="preserve"> ‘Bidders are required to provide a risk assessment for the services, including what resources will be allocated to manage the risks identified.’ </w:t>
      </w:r>
    </w:p>
    <w:p w14:paraId="336F9D45" w14:textId="77777777" w:rsidR="00CC2872" w:rsidRPr="0034407E" w:rsidRDefault="00CC2872" w:rsidP="00CC2872">
      <w:pPr>
        <w:jc w:val="left"/>
        <w:rPr>
          <w:rFonts w:cs="Arial"/>
          <w:bCs/>
          <w:color w:val="000000"/>
          <w:sz w:val="32"/>
          <w:szCs w:val="32"/>
          <w:lang w:eastAsia="en-GB"/>
        </w:rPr>
      </w:pPr>
      <w:r w:rsidRPr="0034407E">
        <w:rPr>
          <w:rFonts w:cs="Arial"/>
          <w:bCs/>
          <w:color w:val="000000"/>
          <w:sz w:val="32"/>
          <w:szCs w:val="32"/>
          <w:lang w:eastAsia="en-GB"/>
        </w:rPr>
        <w:t xml:space="preserve"> </w:t>
      </w:r>
    </w:p>
    <w:p w14:paraId="5BF1351C" w14:textId="77777777" w:rsidR="00CC2872" w:rsidRPr="0034407E" w:rsidRDefault="00CC2872" w:rsidP="00CC2872">
      <w:pPr>
        <w:jc w:val="left"/>
        <w:rPr>
          <w:rFonts w:cs="Arial"/>
          <w:bCs/>
          <w:color w:val="000000"/>
          <w:sz w:val="32"/>
          <w:szCs w:val="32"/>
          <w:lang w:eastAsia="en-GB"/>
        </w:rPr>
      </w:pPr>
      <w:r w:rsidRPr="0034407E">
        <w:rPr>
          <w:rFonts w:cs="Arial"/>
          <w:bCs/>
          <w:color w:val="000000"/>
          <w:sz w:val="32"/>
          <w:szCs w:val="32"/>
          <w:lang w:eastAsia="en-GB"/>
        </w:rPr>
        <w:t xml:space="preserve">‘The organisation specifically wishes to support the enhancement of local communities, please describe how you will contribute to this aim including reducing the risks within this contract.’ </w:t>
      </w:r>
    </w:p>
    <w:p w14:paraId="652458D1" w14:textId="77777777" w:rsidR="00CC2872" w:rsidRPr="0034407E" w:rsidRDefault="00CC2872" w:rsidP="00CC2872">
      <w:pPr>
        <w:rPr>
          <w:sz w:val="32"/>
          <w:szCs w:val="32"/>
          <w:lang w:eastAsia="en-GB"/>
        </w:rPr>
      </w:pPr>
    </w:p>
    <w:p w14:paraId="407C1C28" w14:textId="77777777" w:rsidR="003B178A" w:rsidRPr="0034407E" w:rsidRDefault="003B178A" w:rsidP="003B178A">
      <w:pPr>
        <w:rPr>
          <w:sz w:val="32"/>
          <w:szCs w:val="32"/>
          <w:lang w:eastAsia="en-GB"/>
        </w:rPr>
      </w:pPr>
    </w:p>
    <w:p w14:paraId="61A61341" w14:textId="77777777" w:rsidR="003B178A" w:rsidRPr="0034407E" w:rsidRDefault="003B178A" w:rsidP="003B178A">
      <w:pPr>
        <w:rPr>
          <w:sz w:val="32"/>
          <w:szCs w:val="32"/>
          <w:lang w:eastAsia="en-GB"/>
        </w:rPr>
      </w:pPr>
    </w:p>
    <w:sectPr w:rsidR="003B178A" w:rsidRPr="0034407E" w:rsidSect="00AB54FF">
      <w:headerReference w:type="default" r:id="rId16"/>
      <w:footerReference w:type="default" r:id="rId17"/>
      <w:pgSz w:w="11906" w:h="16838" w:code="9"/>
      <w:pgMar w:top="1440" w:right="1440" w:bottom="1440" w:left="1440" w:header="720" w:footer="72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CA05406" w14:textId="77777777" w:rsidR="00A13BAC" w:rsidRDefault="00A13BAC">
      <w:pPr>
        <w:spacing w:line="240" w:lineRule="auto"/>
      </w:pPr>
      <w:r>
        <w:separator/>
      </w:r>
    </w:p>
  </w:endnote>
  <w:endnote w:type="continuationSeparator" w:id="0">
    <w:p w14:paraId="77C0E70E" w14:textId="77777777" w:rsidR="00A13BAC" w:rsidRDefault="00A13BAC">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8E69AB9" w14:textId="77777777" w:rsidR="003F2479" w:rsidRPr="0067486A" w:rsidRDefault="003F2479" w:rsidP="0067486A">
    <w:pPr>
      <w:pStyle w:val="Footer"/>
      <w:tabs>
        <w:tab w:val="clear" w:pos="4153"/>
        <w:tab w:val="clear" w:pos="8306"/>
        <w:tab w:val="center" w:pos="4500"/>
        <w:tab w:val="right" w:pos="9000"/>
      </w:tabs>
      <w:jc w:val="left"/>
      <w:rPr>
        <w:sz w:val="2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B3E4FF4" w14:textId="77777777" w:rsidR="00A13BAC" w:rsidRDefault="00A13BAC">
      <w:pPr>
        <w:spacing w:line="240" w:lineRule="auto"/>
      </w:pPr>
      <w:r>
        <w:separator/>
      </w:r>
    </w:p>
  </w:footnote>
  <w:footnote w:type="continuationSeparator" w:id="0">
    <w:p w14:paraId="0CE1A663" w14:textId="77777777" w:rsidR="00A13BAC" w:rsidRDefault="00A13BAC">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049282D" w14:textId="77777777" w:rsidR="003F2479" w:rsidRPr="0067486A" w:rsidRDefault="003F2479" w:rsidP="0067486A">
    <w:pPr>
      <w:pStyle w:val="Header"/>
      <w:tabs>
        <w:tab w:val="clear" w:pos="4153"/>
        <w:tab w:val="clear" w:pos="8306"/>
        <w:tab w:val="center" w:pos="4500"/>
        <w:tab w:val="right" w:pos="9000"/>
      </w:tabs>
      <w:jc w:val="left"/>
      <w:rPr>
        <w:sz w:val="2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FB"/>
    <w:multiLevelType w:val="multilevel"/>
    <w:tmpl w:val="FFFFFFFF"/>
    <w:lvl w:ilvl="0">
      <w:start w:val="1"/>
      <w:numFmt w:val="decimal"/>
      <w:pStyle w:val="Heading1"/>
      <w:lvlText w:val="%1."/>
      <w:legacy w:legacy="1" w:legacySpace="288" w:legacyIndent="720"/>
      <w:lvlJc w:val="left"/>
    </w:lvl>
    <w:lvl w:ilvl="1">
      <w:start w:val="1"/>
      <w:numFmt w:val="decimal"/>
      <w:pStyle w:val="Heading2"/>
      <w:lvlText w:val="%1.%2"/>
      <w:legacy w:legacy="1" w:legacySpace="284" w:legacyIndent="720"/>
      <w:lvlJc w:val="left"/>
    </w:lvl>
    <w:lvl w:ilvl="2">
      <w:start w:val="1"/>
      <w:numFmt w:val="decimal"/>
      <w:pStyle w:val="Heading3"/>
      <w:lvlText w:val="%1.%2.%3"/>
      <w:legacy w:legacy="1" w:legacySpace="284" w:legacyIndent="720"/>
      <w:lvlJc w:val="left"/>
    </w:lvl>
    <w:lvl w:ilvl="3">
      <w:start w:val="1"/>
      <w:numFmt w:val="decimal"/>
      <w:lvlText w:val="%1.%2.%3.%4"/>
      <w:legacy w:legacy="1" w:legacySpace="144" w:legacyIndent="0"/>
      <w:lvlJc w:val="left"/>
    </w:lvl>
    <w:lvl w:ilvl="4">
      <w:start w:val="1"/>
      <w:numFmt w:val="decimal"/>
      <w:lvlText w:val="%1.%2.%3.%4.%5"/>
      <w:legacy w:legacy="1" w:legacySpace="144" w:legacyIndent="0"/>
      <w:lvlJc w:val="left"/>
    </w:lvl>
    <w:lvl w:ilvl="5">
      <w:start w:val="1"/>
      <w:numFmt w:val="decimal"/>
      <w:lvlText w:val="%1.%2.%3.%4.%5.%6"/>
      <w:legacy w:legacy="1" w:legacySpace="144" w:legacyIndent="0"/>
      <w:lvlJc w:val="left"/>
    </w:lvl>
    <w:lvl w:ilvl="6">
      <w:start w:val="1"/>
      <w:numFmt w:val="decimal"/>
      <w:lvlText w:val="%1.%2.%3.%4.%5.%6.%7"/>
      <w:legacy w:legacy="1" w:legacySpace="144" w:legacyIndent="0"/>
      <w:lvlJc w:val="left"/>
    </w:lvl>
    <w:lvl w:ilvl="7">
      <w:start w:val="1"/>
      <w:numFmt w:val="decimal"/>
      <w:lvlText w:val="%1.%2.%3.%4.%5.%6.%7.%8"/>
      <w:legacy w:legacy="1" w:legacySpace="144" w:legacyIndent="0"/>
      <w:lvlJc w:val="left"/>
    </w:lvl>
    <w:lvl w:ilvl="8">
      <w:start w:val="1"/>
      <w:numFmt w:val="decimal"/>
      <w:lvlText w:val="%1.%2.%3.%4.%5.%6.%7.%8.%9"/>
      <w:legacy w:legacy="1" w:legacySpace="144" w:legacyIndent="0"/>
      <w:lvlJc w:val="left"/>
    </w:lvl>
  </w:abstractNum>
  <w:abstractNum w:abstractNumId="1" w15:restartNumberingAfterBreak="0">
    <w:nsid w:val="08F84806"/>
    <w:multiLevelType w:val="hybridMultilevel"/>
    <w:tmpl w:val="8B54A2A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9971C61"/>
    <w:multiLevelType w:val="hybridMultilevel"/>
    <w:tmpl w:val="D98C8E9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77924C0"/>
    <w:multiLevelType w:val="hybridMultilevel"/>
    <w:tmpl w:val="125223A6"/>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21410394"/>
    <w:multiLevelType w:val="hybridMultilevel"/>
    <w:tmpl w:val="0AD26922"/>
    <w:lvl w:ilvl="0" w:tplc="0809000F">
      <w:start w:val="1"/>
      <w:numFmt w:val="decimal"/>
      <w:lvlText w:val="%1."/>
      <w:lvlJc w:val="left"/>
      <w:pPr>
        <w:ind w:left="1080" w:hanging="360"/>
      </w:p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5" w15:restartNumberingAfterBreak="0">
    <w:nsid w:val="273846A6"/>
    <w:multiLevelType w:val="hybridMultilevel"/>
    <w:tmpl w:val="F68E4650"/>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6" w15:restartNumberingAfterBreak="0">
    <w:nsid w:val="2B7D2502"/>
    <w:multiLevelType w:val="hybridMultilevel"/>
    <w:tmpl w:val="96B4F5AA"/>
    <w:lvl w:ilvl="0" w:tplc="CF4AFDAE">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3EF500D7"/>
    <w:multiLevelType w:val="hybridMultilevel"/>
    <w:tmpl w:val="D59E989C"/>
    <w:lvl w:ilvl="0" w:tplc="08090001">
      <w:start w:val="1"/>
      <w:numFmt w:val="bullet"/>
      <w:lvlText w:val=""/>
      <w:lvlJc w:val="left"/>
      <w:pPr>
        <w:ind w:left="360" w:hanging="360"/>
      </w:pPr>
      <w:rPr>
        <w:rFonts w:ascii="Symbol" w:hAnsi="Symbol" w:hint="default"/>
      </w:rPr>
    </w:lvl>
    <w:lvl w:ilvl="1" w:tplc="3794BA26">
      <w:numFmt w:val="bullet"/>
      <w:lvlText w:val="•"/>
      <w:lvlJc w:val="left"/>
      <w:pPr>
        <w:ind w:left="1080" w:hanging="360"/>
      </w:pPr>
      <w:rPr>
        <w:rFonts w:ascii="Calibri" w:eastAsia="Times New Roman" w:hAnsi="Calibri" w:cs="Calibri"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8" w15:restartNumberingAfterBreak="0">
    <w:nsid w:val="443B5B4B"/>
    <w:multiLevelType w:val="hybridMultilevel"/>
    <w:tmpl w:val="1244160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5A123A47"/>
    <w:multiLevelType w:val="hybridMultilevel"/>
    <w:tmpl w:val="DC622350"/>
    <w:lvl w:ilvl="0" w:tplc="1EB8C3CE">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641B20A0"/>
    <w:multiLevelType w:val="hybridMultilevel"/>
    <w:tmpl w:val="C942700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652C1161"/>
    <w:multiLevelType w:val="singleLevel"/>
    <w:tmpl w:val="8946CF6E"/>
    <w:lvl w:ilvl="0">
      <w:start w:val="1"/>
      <w:numFmt w:val="bullet"/>
      <w:pStyle w:val="Bulletted"/>
      <w:lvlText w:val=""/>
      <w:lvlJc w:val="left"/>
      <w:pPr>
        <w:tabs>
          <w:tab w:val="num" w:pos="360"/>
        </w:tabs>
        <w:ind w:left="360" w:hanging="360"/>
      </w:pPr>
      <w:rPr>
        <w:rFonts w:ascii="Symbol" w:hAnsi="Symbol" w:hint="default"/>
      </w:rPr>
    </w:lvl>
  </w:abstractNum>
  <w:abstractNum w:abstractNumId="12" w15:restartNumberingAfterBreak="0">
    <w:nsid w:val="69233F44"/>
    <w:multiLevelType w:val="hybridMultilevel"/>
    <w:tmpl w:val="C436DB4C"/>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3" w15:restartNumberingAfterBreak="0">
    <w:nsid w:val="7B6F211F"/>
    <w:multiLevelType w:val="hybridMultilevel"/>
    <w:tmpl w:val="AAD6598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526412961">
    <w:abstractNumId w:val="11"/>
  </w:num>
  <w:num w:numId="2" w16cid:durableId="479465454">
    <w:abstractNumId w:val="0"/>
  </w:num>
  <w:num w:numId="3" w16cid:durableId="589199896">
    <w:abstractNumId w:val="0"/>
  </w:num>
  <w:num w:numId="4" w16cid:durableId="608663009">
    <w:abstractNumId w:val="0"/>
  </w:num>
  <w:num w:numId="5" w16cid:durableId="488525974">
    <w:abstractNumId w:val="4"/>
  </w:num>
  <w:num w:numId="6" w16cid:durableId="2004505738">
    <w:abstractNumId w:val="7"/>
  </w:num>
  <w:num w:numId="7" w16cid:durableId="561720672">
    <w:abstractNumId w:val="12"/>
  </w:num>
  <w:num w:numId="8" w16cid:durableId="273899561">
    <w:abstractNumId w:val="9"/>
  </w:num>
  <w:num w:numId="9" w16cid:durableId="653798972">
    <w:abstractNumId w:val="1"/>
  </w:num>
  <w:num w:numId="10" w16cid:durableId="1647933618">
    <w:abstractNumId w:val="10"/>
  </w:num>
  <w:num w:numId="11" w16cid:durableId="1144009572">
    <w:abstractNumId w:val="8"/>
  </w:num>
  <w:num w:numId="12" w16cid:durableId="1279876965">
    <w:abstractNumId w:val="6"/>
  </w:num>
  <w:num w:numId="13" w16cid:durableId="1010838232">
    <w:abstractNumId w:val="5"/>
  </w:num>
  <w:num w:numId="14" w16cid:durableId="623004349">
    <w:abstractNumId w:val="2"/>
  </w:num>
  <w:num w:numId="15" w16cid:durableId="1314679131">
    <w:abstractNumId w:val="13"/>
  </w:num>
  <w:num w:numId="16" w16cid:durableId="251469791">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80"/>
  <w:embedSystemFont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663DC"/>
    <w:rsid w:val="000516B2"/>
    <w:rsid w:val="000C100F"/>
    <w:rsid w:val="00100021"/>
    <w:rsid w:val="0010121C"/>
    <w:rsid w:val="00115E79"/>
    <w:rsid w:val="001267F7"/>
    <w:rsid w:val="00133052"/>
    <w:rsid w:val="00157346"/>
    <w:rsid w:val="00172464"/>
    <w:rsid w:val="00192DC7"/>
    <w:rsid w:val="001A7171"/>
    <w:rsid w:val="001D776E"/>
    <w:rsid w:val="001F2C6B"/>
    <w:rsid w:val="0020206A"/>
    <w:rsid w:val="00230EFF"/>
    <w:rsid w:val="00244132"/>
    <w:rsid w:val="002506DF"/>
    <w:rsid w:val="002628E9"/>
    <w:rsid w:val="00263DCD"/>
    <w:rsid w:val="00275A15"/>
    <w:rsid w:val="002820BE"/>
    <w:rsid w:val="0028692D"/>
    <w:rsid w:val="002B65A4"/>
    <w:rsid w:val="002F3688"/>
    <w:rsid w:val="00313AFA"/>
    <w:rsid w:val="0034407E"/>
    <w:rsid w:val="003A7F2D"/>
    <w:rsid w:val="003B178A"/>
    <w:rsid w:val="003B3B05"/>
    <w:rsid w:val="003F2479"/>
    <w:rsid w:val="003F4FA9"/>
    <w:rsid w:val="003F735D"/>
    <w:rsid w:val="00411FC4"/>
    <w:rsid w:val="00422417"/>
    <w:rsid w:val="00422FBA"/>
    <w:rsid w:val="00425CE1"/>
    <w:rsid w:val="00484028"/>
    <w:rsid w:val="004970D1"/>
    <w:rsid w:val="00523E04"/>
    <w:rsid w:val="00587E4A"/>
    <w:rsid w:val="00593AAF"/>
    <w:rsid w:val="005C558C"/>
    <w:rsid w:val="00627E21"/>
    <w:rsid w:val="0067486A"/>
    <w:rsid w:val="00695494"/>
    <w:rsid w:val="006A3F2B"/>
    <w:rsid w:val="006C4E5F"/>
    <w:rsid w:val="006D26F7"/>
    <w:rsid w:val="006D4AEA"/>
    <w:rsid w:val="007437EC"/>
    <w:rsid w:val="007C0A32"/>
    <w:rsid w:val="007D601F"/>
    <w:rsid w:val="00801A8D"/>
    <w:rsid w:val="008506CF"/>
    <w:rsid w:val="008707CA"/>
    <w:rsid w:val="008817EA"/>
    <w:rsid w:val="008B2AFD"/>
    <w:rsid w:val="008B4BB3"/>
    <w:rsid w:val="009057F4"/>
    <w:rsid w:val="00952710"/>
    <w:rsid w:val="009B4412"/>
    <w:rsid w:val="009F71B8"/>
    <w:rsid w:val="00A13BAC"/>
    <w:rsid w:val="00A334A4"/>
    <w:rsid w:val="00A56EBA"/>
    <w:rsid w:val="00A8358B"/>
    <w:rsid w:val="00A90A53"/>
    <w:rsid w:val="00AB54FF"/>
    <w:rsid w:val="00AC310B"/>
    <w:rsid w:val="00AD0B55"/>
    <w:rsid w:val="00AE01CB"/>
    <w:rsid w:val="00B515E4"/>
    <w:rsid w:val="00B55783"/>
    <w:rsid w:val="00B753A0"/>
    <w:rsid w:val="00C0462A"/>
    <w:rsid w:val="00C26779"/>
    <w:rsid w:val="00C663DC"/>
    <w:rsid w:val="00C736F8"/>
    <w:rsid w:val="00C82110"/>
    <w:rsid w:val="00C86FBA"/>
    <w:rsid w:val="00CB5E3E"/>
    <w:rsid w:val="00CC2872"/>
    <w:rsid w:val="00CE2BB3"/>
    <w:rsid w:val="00D96BC4"/>
    <w:rsid w:val="00DA2975"/>
    <w:rsid w:val="00DD110B"/>
    <w:rsid w:val="00E01CFE"/>
    <w:rsid w:val="00E3599D"/>
    <w:rsid w:val="00E36759"/>
    <w:rsid w:val="00EC0B78"/>
    <w:rsid w:val="00F35F94"/>
    <w:rsid w:val="00FB191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36C39FAC"/>
  <w15:docId w15:val="{31F4D6DA-2861-445A-BF25-76F0AE48CA2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Times New Roman" w:hAnsi="Arial" w:cs="Times New Roman"/>
        <w:sz w:val="24"/>
        <w:lang w:val="en-GB" w:eastAsia="en-GB"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B54FF"/>
    <w:pPr>
      <w:tabs>
        <w:tab w:val="left" w:pos="720"/>
        <w:tab w:val="left" w:pos="1440"/>
        <w:tab w:val="left" w:pos="2160"/>
        <w:tab w:val="left" w:pos="2880"/>
        <w:tab w:val="left" w:pos="4680"/>
        <w:tab w:val="left" w:pos="5400"/>
        <w:tab w:val="right" w:pos="9000"/>
      </w:tabs>
      <w:spacing w:line="240" w:lineRule="atLeast"/>
      <w:jc w:val="both"/>
    </w:pPr>
    <w:rPr>
      <w:lang w:eastAsia="en-US"/>
    </w:rPr>
  </w:style>
  <w:style w:type="paragraph" w:styleId="Heading1">
    <w:name w:val="heading 1"/>
    <w:aliases w:val="Outline1"/>
    <w:basedOn w:val="Normal"/>
    <w:next w:val="Normal"/>
    <w:qFormat/>
    <w:rsid w:val="00157346"/>
    <w:pPr>
      <w:numPr>
        <w:numId w:val="4"/>
      </w:numPr>
      <w:outlineLvl w:val="0"/>
    </w:pPr>
    <w:rPr>
      <w:kern w:val="24"/>
    </w:rPr>
  </w:style>
  <w:style w:type="paragraph" w:styleId="Heading2">
    <w:name w:val="heading 2"/>
    <w:aliases w:val="Outline2"/>
    <w:basedOn w:val="Normal"/>
    <w:next w:val="Normal"/>
    <w:qFormat/>
    <w:rsid w:val="00157346"/>
    <w:pPr>
      <w:numPr>
        <w:ilvl w:val="1"/>
        <w:numId w:val="4"/>
      </w:numPr>
      <w:ind w:left="720"/>
      <w:outlineLvl w:val="1"/>
    </w:pPr>
    <w:rPr>
      <w:kern w:val="24"/>
    </w:rPr>
  </w:style>
  <w:style w:type="paragraph" w:styleId="Heading3">
    <w:name w:val="heading 3"/>
    <w:aliases w:val="Outline3"/>
    <w:basedOn w:val="Normal"/>
    <w:next w:val="Normal"/>
    <w:qFormat/>
    <w:rsid w:val="00157346"/>
    <w:pPr>
      <w:numPr>
        <w:ilvl w:val="2"/>
        <w:numId w:val="4"/>
      </w:numPr>
      <w:tabs>
        <w:tab w:val="clear" w:pos="720"/>
      </w:tabs>
      <w:ind w:left="1440"/>
      <w:outlineLvl w:val="2"/>
    </w:pPr>
    <w:rPr>
      <w:kern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Bulletted">
    <w:name w:val="Bulletted"/>
    <w:basedOn w:val="Normal"/>
    <w:next w:val="Normal"/>
    <w:rsid w:val="00952710"/>
    <w:pPr>
      <w:numPr>
        <w:numId w:val="1"/>
      </w:numPr>
      <w:tabs>
        <w:tab w:val="left" w:pos="360"/>
        <w:tab w:val="left" w:pos="1080"/>
        <w:tab w:val="left" w:pos="1800"/>
        <w:tab w:val="left" w:pos="3240"/>
      </w:tabs>
    </w:pPr>
  </w:style>
  <w:style w:type="paragraph" w:customStyle="1" w:styleId="Outline4">
    <w:name w:val="Outline4"/>
    <w:basedOn w:val="Normal"/>
    <w:next w:val="Normal"/>
    <w:rsid w:val="00AB54FF"/>
    <w:pPr>
      <w:ind w:left="2160"/>
    </w:pPr>
    <w:rPr>
      <w:kern w:val="24"/>
    </w:rPr>
  </w:style>
  <w:style w:type="paragraph" w:customStyle="1" w:styleId="Outline5">
    <w:name w:val="Outline5"/>
    <w:basedOn w:val="Normal"/>
    <w:next w:val="Normal"/>
    <w:rsid w:val="00AB54FF"/>
    <w:pPr>
      <w:ind w:left="720"/>
    </w:pPr>
    <w:rPr>
      <w:kern w:val="24"/>
    </w:rPr>
  </w:style>
  <w:style w:type="paragraph" w:customStyle="1" w:styleId="Outline6">
    <w:name w:val="Outline6"/>
    <w:basedOn w:val="Normal"/>
    <w:next w:val="Normal"/>
    <w:rsid w:val="00AB54FF"/>
    <w:pPr>
      <w:spacing w:after="240"/>
      <w:ind w:left="2160"/>
    </w:pPr>
    <w:rPr>
      <w:kern w:val="24"/>
    </w:rPr>
  </w:style>
  <w:style w:type="paragraph" w:customStyle="1" w:styleId="Outline7">
    <w:name w:val="Outline7"/>
    <w:basedOn w:val="Normal"/>
    <w:next w:val="Normal"/>
    <w:rsid w:val="00AB54FF"/>
    <w:pPr>
      <w:spacing w:after="240"/>
      <w:ind w:left="720"/>
    </w:pPr>
    <w:rPr>
      <w:kern w:val="24"/>
    </w:rPr>
  </w:style>
  <w:style w:type="paragraph" w:styleId="Header">
    <w:name w:val="header"/>
    <w:basedOn w:val="Normal"/>
    <w:rsid w:val="0067486A"/>
    <w:pPr>
      <w:tabs>
        <w:tab w:val="clear" w:pos="720"/>
        <w:tab w:val="clear" w:pos="1440"/>
        <w:tab w:val="clear" w:pos="2160"/>
        <w:tab w:val="clear" w:pos="2880"/>
        <w:tab w:val="clear" w:pos="4680"/>
        <w:tab w:val="clear" w:pos="5400"/>
        <w:tab w:val="clear" w:pos="9000"/>
        <w:tab w:val="center" w:pos="4153"/>
        <w:tab w:val="right" w:pos="8306"/>
      </w:tabs>
    </w:pPr>
  </w:style>
  <w:style w:type="paragraph" w:styleId="Footer">
    <w:name w:val="footer"/>
    <w:basedOn w:val="Normal"/>
    <w:rsid w:val="0067486A"/>
    <w:pPr>
      <w:tabs>
        <w:tab w:val="clear" w:pos="720"/>
        <w:tab w:val="clear" w:pos="1440"/>
        <w:tab w:val="clear" w:pos="2160"/>
        <w:tab w:val="clear" w:pos="2880"/>
        <w:tab w:val="clear" w:pos="4680"/>
        <w:tab w:val="clear" w:pos="5400"/>
        <w:tab w:val="clear" w:pos="9000"/>
        <w:tab w:val="center" w:pos="4153"/>
        <w:tab w:val="right" w:pos="8306"/>
      </w:tabs>
    </w:pPr>
  </w:style>
  <w:style w:type="character" w:styleId="Hyperlink">
    <w:name w:val="Hyperlink"/>
    <w:basedOn w:val="DefaultParagraphFont"/>
    <w:uiPriority w:val="99"/>
    <w:unhideWhenUsed/>
    <w:rsid w:val="00C663DC"/>
    <w:rPr>
      <w:color w:val="0000FF"/>
      <w:u w:val="single"/>
    </w:rPr>
  </w:style>
  <w:style w:type="paragraph" w:styleId="ListParagraph">
    <w:name w:val="List Paragraph"/>
    <w:basedOn w:val="Normal"/>
    <w:uiPriority w:val="34"/>
    <w:qFormat/>
    <w:rsid w:val="00DD110B"/>
    <w:pPr>
      <w:ind w:left="720"/>
      <w:contextualSpacing/>
    </w:pPr>
  </w:style>
  <w:style w:type="character" w:styleId="CommentReference">
    <w:name w:val="annotation reference"/>
    <w:basedOn w:val="DefaultParagraphFont"/>
    <w:uiPriority w:val="99"/>
    <w:semiHidden/>
    <w:unhideWhenUsed/>
    <w:rsid w:val="00587E4A"/>
    <w:rPr>
      <w:sz w:val="16"/>
      <w:szCs w:val="16"/>
    </w:rPr>
  </w:style>
  <w:style w:type="paragraph" w:styleId="CommentText">
    <w:name w:val="annotation text"/>
    <w:basedOn w:val="Normal"/>
    <w:link w:val="CommentTextChar"/>
    <w:uiPriority w:val="99"/>
    <w:semiHidden/>
    <w:unhideWhenUsed/>
    <w:rsid w:val="00587E4A"/>
    <w:pPr>
      <w:spacing w:line="240" w:lineRule="auto"/>
    </w:pPr>
    <w:rPr>
      <w:sz w:val="20"/>
    </w:rPr>
  </w:style>
  <w:style w:type="character" w:customStyle="1" w:styleId="CommentTextChar">
    <w:name w:val="Comment Text Char"/>
    <w:basedOn w:val="DefaultParagraphFont"/>
    <w:link w:val="CommentText"/>
    <w:uiPriority w:val="99"/>
    <w:semiHidden/>
    <w:rsid w:val="00587E4A"/>
    <w:rPr>
      <w:sz w:val="20"/>
      <w:lang w:eastAsia="en-US"/>
    </w:rPr>
  </w:style>
  <w:style w:type="paragraph" w:styleId="CommentSubject">
    <w:name w:val="annotation subject"/>
    <w:basedOn w:val="CommentText"/>
    <w:next w:val="CommentText"/>
    <w:link w:val="CommentSubjectChar"/>
    <w:uiPriority w:val="99"/>
    <w:semiHidden/>
    <w:unhideWhenUsed/>
    <w:rsid w:val="00587E4A"/>
    <w:rPr>
      <w:b/>
      <w:bCs/>
    </w:rPr>
  </w:style>
  <w:style w:type="character" w:customStyle="1" w:styleId="CommentSubjectChar">
    <w:name w:val="Comment Subject Char"/>
    <w:basedOn w:val="CommentTextChar"/>
    <w:link w:val="CommentSubject"/>
    <w:uiPriority w:val="99"/>
    <w:semiHidden/>
    <w:rsid w:val="00587E4A"/>
    <w:rPr>
      <w:b/>
      <w:bCs/>
      <w:sz w:val="20"/>
      <w:lang w:eastAsia="en-US"/>
    </w:rPr>
  </w:style>
  <w:style w:type="paragraph" w:styleId="BalloonText">
    <w:name w:val="Balloon Text"/>
    <w:basedOn w:val="Normal"/>
    <w:link w:val="BalloonTextChar"/>
    <w:uiPriority w:val="99"/>
    <w:semiHidden/>
    <w:unhideWhenUsed/>
    <w:rsid w:val="00587E4A"/>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587E4A"/>
    <w:rPr>
      <w:rFonts w:ascii="Tahoma" w:hAnsi="Tahoma" w:cs="Tahoma"/>
      <w:sz w:val="16"/>
      <w:szCs w:val="16"/>
      <w:lang w:eastAsia="en-US"/>
    </w:rPr>
  </w:style>
  <w:style w:type="character" w:styleId="FollowedHyperlink">
    <w:name w:val="FollowedHyperlink"/>
    <w:basedOn w:val="DefaultParagraphFont"/>
    <w:uiPriority w:val="99"/>
    <w:semiHidden/>
    <w:unhideWhenUsed/>
    <w:rsid w:val="00FB191B"/>
    <w:rPr>
      <w:color w:val="800080" w:themeColor="followedHyperlink"/>
      <w:u w:val="single"/>
    </w:rPr>
  </w:style>
  <w:style w:type="paragraph" w:styleId="TOCHeading">
    <w:name w:val="TOC Heading"/>
    <w:basedOn w:val="Heading1"/>
    <w:next w:val="Normal"/>
    <w:uiPriority w:val="39"/>
    <w:unhideWhenUsed/>
    <w:qFormat/>
    <w:rsid w:val="00C26779"/>
    <w:pPr>
      <w:keepNext/>
      <w:keepLines/>
      <w:numPr>
        <w:numId w:val="0"/>
      </w:numPr>
      <w:tabs>
        <w:tab w:val="clear" w:pos="720"/>
        <w:tab w:val="clear" w:pos="1440"/>
        <w:tab w:val="clear" w:pos="2160"/>
        <w:tab w:val="clear" w:pos="2880"/>
        <w:tab w:val="clear" w:pos="4680"/>
        <w:tab w:val="clear" w:pos="5400"/>
        <w:tab w:val="clear" w:pos="9000"/>
      </w:tabs>
      <w:spacing w:before="240" w:line="259" w:lineRule="auto"/>
      <w:jc w:val="left"/>
      <w:outlineLvl w:val="9"/>
    </w:pPr>
    <w:rPr>
      <w:rFonts w:asciiTheme="majorHAnsi" w:eastAsiaTheme="majorEastAsia" w:hAnsiTheme="majorHAnsi" w:cstheme="majorBidi"/>
      <w:color w:val="365F91" w:themeColor="accent1" w:themeShade="BF"/>
      <w:kern w:val="0"/>
      <w:sz w:val="32"/>
      <w:szCs w:val="32"/>
      <w:lang w:eastAsia="en-GB"/>
    </w:rPr>
  </w:style>
  <w:style w:type="paragraph" w:styleId="TOC1">
    <w:name w:val="toc 1"/>
    <w:basedOn w:val="Normal"/>
    <w:next w:val="Normal"/>
    <w:autoRedefine/>
    <w:uiPriority w:val="39"/>
    <w:unhideWhenUsed/>
    <w:rsid w:val="00425CE1"/>
    <w:pPr>
      <w:tabs>
        <w:tab w:val="clear" w:pos="720"/>
        <w:tab w:val="clear" w:pos="1440"/>
        <w:tab w:val="clear" w:pos="2160"/>
        <w:tab w:val="clear" w:pos="2880"/>
        <w:tab w:val="clear" w:pos="4680"/>
        <w:tab w:val="clear" w:pos="5400"/>
        <w:tab w:val="clear" w:pos="9000"/>
      </w:tabs>
      <w:spacing w:after="100"/>
    </w:pPr>
  </w:style>
  <w:style w:type="paragraph" w:styleId="Title">
    <w:name w:val="Title"/>
    <w:basedOn w:val="Normal"/>
    <w:next w:val="Normal"/>
    <w:link w:val="TitleChar"/>
    <w:uiPriority w:val="10"/>
    <w:qFormat/>
    <w:rsid w:val="00A334A4"/>
    <w:pPr>
      <w:spacing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A334A4"/>
    <w:rPr>
      <w:rFonts w:asciiTheme="majorHAnsi" w:eastAsiaTheme="majorEastAsia" w:hAnsiTheme="majorHAnsi" w:cstheme="majorBidi"/>
      <w:spacing w:val="-10"/>
      <w:kern w:val="28"/>
      <w:sz w:val="56"/>
      <w:szCs w:val="56"/>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1932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&#65279;<?xml version="1.0" encoding="utf-8"?><Relationships xmlns="http://schemas.openxmlformats.org/package/2006/relationships"><Relationship Type="http://schemas.openxmlformats.org/officeDocument/2006/relationships/endnotes" Target="endnotes.xml" Id="rId8" /><Relationship Type="http://schemas.openxmlformats.org/officeDocument/2006/relationships/hyperlink" Target="http://www.scdc.org.uk/media/resources/policy-and-practice/SCDC%20briefing%202_15_CE_Act.pdf" TargetMode="External" Id="rId13" /><Relationship Type="http://schemas.openxmlformats.org/officeDocument/2006/relationships/fontTable" Target="fontTable.xml" Id="rId18" /><Relationship Type="http://schemas.openxmlformats.org/officeDocument/2006/relationships/numbering" Target="numbering.xml" Id="rId3" /><Relationship Type="http://schemas.openxmlformats.org/officeDocument/2006/relationships/footnotes" Target="footnotes.xml" Id="rId7" /><Relationship Type="http://schemas.openxmlformats.org/officeDocument/2006/relationships/hyperlink" Target="http://www.legislation.gov.uk/asp/2015/6/contents" TargetMode="External" Id="rId12" /><Relationship Type="http://schemas.openxmlformats.org/officeDocument/2006/relationships/footer" Target="footer1.xml" Id="rId17" /><Relationship Type="http://schemas.openxmlformats.org/officeDocument/2006/relationships/header" Target="header1.xml" Id="rId16" /><Relationship Type="http://schemas.openxmlformats.org/officeDocument/2006/relationships/customXml" Target="../customXml/item1.xml" Id="rId1" /><Relationship Type="http://schemas.openxmlformats.org/officeDocument/2006/relationships/webSettings" Target="webSettings.xml" Id="rId6" /><Relationship Type="http://schemas.openxmlformats.org/officeDocument/2006/relationships/hyperlink" Target="http://www.legislation.gov.uk/asp/2014/12/section/9" TargetMode="External" Id="rId11" /><Relationship Type="http://schemas.openxmlformats.org/officeDocument/2006/relationships/settings" Target="settings.xml" Id="rId5" /><Relationship Type="http://schemas.openxmlformats.org/officeDocument/2006/relationships/hyperlink" Target="https://www.procurementjourney.scot/single-procurement-document-spd" TargetMode="External" Id="rId15" /><Relationship Type="http://schemas.openxmlformats.org/officeDocument/2006/relationships/hyperlink" Target="http://www.legislation.gov.uk/asp/2014/12/contents" TargetMode="External" Id="rId10" /><Relationship Type="http://schemas.openxmlformats.org/officeDocument/2006/relationships/theme" Target="theme/theme1.xml" Id="rId19" /><Relationship Type="http://schemas.openxmlformats.org/officeDocument/2006/relationships/styles" Target="styles.xml" Id="rId4" /><Relationship Type="http://schemas.openxmlformats.org/officeDocument/2006/relationships/hyperlink" Target="http://nationalperformance.gov.scot/" TargetMode="External" Id="rId9" /><Relationship Type="http://schemas.openxmlformats.org/officeDocument/2006/relationships/hyperlink" Target="https://www.legislation.gov.uk/asp/2015/6/section/6" TargetMode="External" Id="rId14" /><Relationship Type="http://schemas.openxmlformats.org/officeDocument/2006/relationships/customXml" Target="/customXML/item3.xml" Id="Raed72be321a34ff3"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3.xml.rels>&#65279;<?xml version="1.0" encoding="utf-8"?><Relationships xmlns="http://schemas.openxmlformats.org/package/2006/relationships"><Relationship Type="http://schemas.openxmlformats.org/officeDocument/2006/relationships/customXmlProps" Target="/customXML/itemProps3.xml" Id="Rd3c4172d526e4b2384ade4b889302c76" /></Relationships>
</file>

<file path=customXML/item3.xml><?xml version="1.0" encoding="utf-8"?>
<metadata xmlns="http://www.objective.com/ecm/document/metadata/53D26341A57B383EE0540010E0463CCA" version="1.0.0">
  <systemFields>
    <field name="Objective-Id">
      <value order="0">A28940162</value>
    </field>
    <field name="Objective-Title">
      <value order="0">Model guidance - 19 Communities - Current version - Reformatted 21/01/2025</value>
    </field>
    <field name="Objective-Description">
      <value order="0"/>
    </field>
    <field name="Objective-CreationStamp">
      <value order="0">2020-06-30T14:48:04Z</value>
    </field>
    <field name="Objective-IsApproved">
      <value order="0">false</value>
    </field>
    <field name="Objective-IsPublished">
      <value order="0">false</value>
    </field>
    <field name="Objective-DatePublished">
      <value order="0"/>
    </field>
    <field name="Objective-ModificationStamp">
      <value order="0">2026-04-23T15:08:04Z</value>
    </field>
    <field name="Objective-Owner">
      <value order="0">Hook, Lorraine LA (u112809)</value>
    </field>
    <field name="Objective-Path">
      <value order="0">Objective Global Folder:SG File Plan:Government, politics and public administration:Public administration:Procurement:Advice and policy: Procurement:Policy: Sustainable Procurement: Sustainable Procurement Tools and guidance: Part 1: 2020-2025</value>
    </field>
    <field name="Objective-Parent">
      <value order="0">Policy: Sustainable Procurement: Sustainable Procurement Tools and guidance: Part 1: 2020-2025</value>
    </field>
    <field name="Objective-State">
      <value order="0">Being Drafted</value>
    </field>
    <field name="Objective-VersionId">
      <value order="0">vA85263559</value>
    </field>
    <field name="Objective-Version">
      <value order="0">0.7</value>
    </field>
    <field name="Objective-VersionNumber">
      <value order="0">7</value>
    </field>
    <field name="Objective-VersionComment">
      <value order="0">Accessibility changes</value>
    </field>
    <field name="Objective-FileNumber">
      <value order="0">CASE/531624</value>
    </field>
    <field name="Objective-Classification">
      <value order="0">OFFICIAL</value>
    </field>
    <field name="Objective-Caveats">
      <value order="0">Caveat for access to SG Fileplan</value>
    </field>
  </systemFields>
  <catalogues>
    <catalogue name="Document Type Catalogue" type="type" ori="id:cA35">
      <field name="Objective-Date of Original">
        <value order="0"/>
      </field>
      <field name="Objective-Date Received">
        <value order="0"/>
      </field>
      <field name="Objective-SG Web Publication - Category">
        <value order="0"/>
      </field>
      <field name="Objective-SG Web Publication - Category 2 Classification">
        <value order="0"/>
      </field>
      <field name="Objective-Connect Creator">
        <value order="0"/>
      </field>
      <field name="Objective-Required Redaction">
        <value order="0"/>
      </field>
      <field name="Objective-Shared By">
        <value order="0"/>
      </field>
      <field name="Objective-Access Conditions">
        <value order="0"/>
      </field>
      <field name="Objective-Access Status">
        <value order="0"/>
      </field>
      <field name="Objective-Date Open From">
        <value order="0"/>
      </field>
    </catalogue>
  </catalogues>
</metadata>
</file>

<file path=customXML/itemProps3.xml><?xml version="1.0" encoding="utf-8"?>
<ds:datastoreItem xmlns:ds="http://schemas.openxmlformats.org/officeDocument/2006/customXml" ds:itemID="{5745109E-2DDF-40CB-AC2B-FF9B10C90820}">
  <ds:schemaRefs>
    <ds:schemaRef ds:uri="http://www.objective.com/ecm/document/metadata/53D26341A57B383EE0540010E0463CCA"/>
  </ds:schemaRefs>
</ds:datastoreItem>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CF09542-7F52-4E0A-ADA9-0AB066DA2A1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382</TotalTime>
  <Pages>11</Pages>
  <Words>2544</Words>
  <Characters>14507</Characters>
  <Application>Microsoft Office Word</Application>
  <DocSecurity>0</DocSecurity>
  <Lines>120</Lines>
  <Paragraphs>34</Paragraphs>
  <ScaleCrop>false</ScaleCrop>
  <HeadingPairs>
    <vt:vector size="2" baseType="variant">
      <vt:variant>
        <vt:lpstr>Title</vt:lpstr>
      </vt:variant>
      <vt:variant>
        <vt:i4>1</vt:i4>
      </vt:variant>
    </vt:vector>
  </HeadingPairs>
  <TitlesOfParts>
    <vt:vector size="1" baseType="lpstr">
      <vt:lpstr/>
    </vt:vector>
  </TitlesOfParts>
  <Company>Scottish Government</Company>
  <LinksUpToDate>false</LinksUpToDate>
  <CharactersWithSpaces>17017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z440919</dc:creator>
  <cp:lastModifiedBy>Alex Forrest</cp:lastModifiedBy>
  <cp:revision>30</cp:revision>
  <dcterms:created xsi:type="dcterms:W3CDTF">2020-06-30T14:47:00Z</dcterms:created>
  <dcterms:modified xsi:type="dcterms:W3CDTF">2026-04-23T15:07:00Z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hecked by">
    <vt:lpwstr>32123</vt:lpwstr>
  </property>
  <property fmtid="{D5CDD505-2E9C-101B-9397-08002B2CF9AE}" pid="3" name="Objective-Id">
    <vt:lpwstr>A28940162</vt:lpwstr>
  </property>
  <property fmtid="{D5CDD505-2E9C-101B-9397-08002B2CF9AE}" pid="4" name="Objective-Title">
    <vt:lpwstr>Model guidance - 19 Communities - Current version - Reformatted 21/01/2025</vt:lpwstr>
  </property>
  <property fmtid="{D5CDD505-2E9C-101B-9397-08002B2CF9AE}" pid="5" name="Objective-Comment">
    <vt:lpwstr/>
  </property>
  <property fmtid="{D5CDD505-2E9C-101B-9397-08002B2CF9AE}" pid="6" name="Objective-CreationStamp">
    <vt:filetime>2020-06-30T14:48:04Z</vt:filetime>
  </property>
  <property fmtid="{D5CDD505-2E9C-101B-9397-08002B2CF9AE}" pid="7" name="Objective-IsApproved">
    <vt:bool>false</vt:bool>
  </property>
  <property fmtid="{D5CDD505-2E9C-101B-9397-08002B2CF9AE}" pid="8" name="Objective-IsPublished">
    <vt:bool>false</vt:bool>
  </property>
  <property fmtid="{D5CDD505-2E9C-101B-9397-08002B2CF9AE}" pid="9" name="Objective-DatePublished">
    <vt:lpwstr/>
  </property>
  <property fmtid="{D5CDD505-2E9C-101B-9397-08002B2CF9AE}" pid="10" name="Objective-ModificationStamp">
    <vt:filetime>2026-04-23T15:08:04Z</vt:filetime>
  </property>
  <property fmtid="{D5CDD505-2E9C-101B-9397-08002B2CF9AE}" pid="11" name="Objective-Owner">
    <vt:lpwstr>Hook, Lorraine LA (u112809)</vt:lpwstr>
  </property>
  <property fmtid="{D5CDD505-2E9C-101B-9397-08002B2CF9AE}" pid="12" name="Objective-Path">
    <vt:lpwstr>Objective Global Folder:SG File Plan:Government, politics and public administration:Public administration:Procurement:Advice and policy: Procurement:Policy: Sustainable Procurement: Sustainable Procurement Tools and guidance: Part 1: 2020-2025</vt:lpwstr>
  </property>
  <property fmtid="{D5CDD505-2E9C-101B-9397-08002B2CF9AE}" pid="13" name="Objective-Parent">
    <vt:lpwstr>Policy: Sustainable Procurement: Sustainable Procurement Tools and guidance: Part 1: 2020-2025</vt:lpwstr>
  </property>
  <property fmtid="{D5CDD505-2E9C-101B-9397-08002B2CF9AE}" pid="14" name="Objective-State">
    <vt:lpwstr>Being Drafted</vt:lpwstr>
  </property>
  <property fmtid="{D5CDD505-2E9C-101B-9397-08002B2CF9AE}" pid="15" name="Objective-Version">
    <vt:lpwstr>0.7</vt:lpwstr>
  </property>
  <property fmtid="{D5CDD505-2E9C-101B-9397-08002B2CF9AE}" pid="16" name="Objective-VersionNumber">
    <vt:r8>7</vt:r8>
  </property>
  <property fmtid="{D5CDD505-2E9C-101B-9397-08002B2CF9AE}" pid="17" name="Objective-VersionComment">
    <vt:lpwstr>Accessibility changes</vt:lpwstr>
  </property>
  <property fmtid="{D5CDD505-2E9C-101B-9397-08002B2CF9AE}" pid="18" name="Objective-FileNumber">
    <vt:lpwstr>CASE/531624</vt:lpwstr>
  </property>
  <property fmtid="{D5CDD505-2E9C-101B-9397-08002B2CF9AE}" pid="19" name="Objective-Classification">
    <vt:lpwstr>OFFICIAL</vt:lpwstr>
  </property>
  <property fmtid="{D5CDD505-2E9C-101B-9397-08002B2CF9AE}" pid="20" name="Objective-Caveats">
    <vt:lpwstr>Caveat for access to SG Fileplan</vt:lpwstr>
  </property>
  <property fmtid="{D5CDD505-2E9C-101B-9397-08002B2CF9AE}" pid="21" name="Objective-Date of Original [system]">
    <vt:lpwstr/>
  </property>
  <property fmtid="{D5CDD505-2E9C-101B-9397-08002B2CF9AE}" pid="22" name="Objective-Date Received [system]">
    <vt:lpwstr/>
  </property>
  <property fmtid="{D5CDD505-2E9C-101B-9397-08002B2CF9AE}" pid="23" name="Objective-SG Web Publication - Category [system]">
    <vt:lpwstr/>
  </property>
  <property fmtid="{D5CDD505-2E9C-101B-9397-08002B2CF9AE}" pid="24" name="Objective-SG Web Publication - Category 2 Classification [system]">
    <vt:lpwstr/>
  </property>
  <property fmtid="{D5CDD505-2E9C-101B-9397-08002B2CF9AE}" pid="25" name="Objective-Description">
    <vt:lpwstr/>
  </property>
  <property fmtid="{D5CDD505-2E9C-101B-9397-08002B2CF9AE}" pid="26" name="Objective-VersionId">
    <vt:lpwstr>vA85263559</vt:lpwstr>
  </property>
  <property fmtid="{D5CDD505-2E9C-101B-9397-08002B2CF9AE}" pid="27" name="Objective-Connect Creator">
    <vt:lpwstr/>
  </property>
  <property fmtid="{D5CDD505-2E9C-101B-9397-08002B2CF9AE}" pid="28" name="Objective-Date Received">
    <vt:lpwstr/>
  </property>
  <property fmtid="{D5CDD505-2E9C-101B-9397-08002B2CF9AE}" pid="29" name="Objective-Date of Original">
    <vt:lpwstr/>
  </property>
  <property fmtid="{D5CDD505-2E9C-101B-9397-08002B2CF9AE}" pid="30" name="Objective-SG Web Publication - Category">
    <vt:lpwstr/>
  </property>
  <property fmtid="{D5CDD505-2E9C-101B-9397-08002B2CF9AE}" pid="31" name="Objective-SG Web Publication - Category 2 Classification">
    <vt:lpwstr/>
  </property>
  <property fmtid="{D5CDD505-2E9C-101B-9397-08002B2CF9AE}" pid="32" name="Objective-Connect Creator [system]">
    <vt:lpwstr/>
  </property>
  <property fmtid="{D5CDD505-2E9C-101B-9397-08002B2CF9AE}" pid="33" name="Objective-Required Redaction">
    <vt:lpwstr/>
  </property>
  <property fmtid="{D5CDD505-2E9C-101B-9397-08002B2CF9AE}" pid="34" name="Objective-Shared By">
    <vt:lpwstr/>
  </property>
  <property fmtid="{D5CDD505-2E9C-101B-9397-08002B2CF9AE}" pid="35" name="Objective-Access Conditions">
    <vt:lpwstr/>
  </property>
  <property fmtid="{D5CDD505-2E9C-101B-9397-08002B2CF9AE}" pid="36" name="Objective-Access Status">
    <vt:lpwstr/>
  </property>
  <property fmtid="{D5CDD505-2E9C-101B-9397-08002B2CF9AE}" pid="37" name="Objective-Date Open From">
    <vt:lpwstr/>
  </property>
</Properties>
</file>